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433CC" w:rsidRPr="00400DEB" w:rsidRDefault="00A433CC" w:rsidP="00400DEB">
      <w:pPr>
        <w:pStyle w:val="Header"/>
        <w:tabs>
          <w:tab w:val="clear" w:pos="4320"/>
          <w:tab w:val="clear" w:pos="8640"/>
        </w:tabs>
        <w:rPr>
          <w:rFonts w:ascii="Century Schoolbook" w:hAnsi="Century Schoolbook"/>
        </w:rPr>
      </w:pPr>
    </w:p>
    <w:p w14:paraId="0A37501D" w14:textId="77777777" w:rsidR="00A433CC" w:rsidRPr="00400DEB" w:rsidRDefault="00A433CC" w:rsidP="00400DEB">
      <w:pPr>
        <w:tabs>
          <w:tab w:val="left" w:pos="360"/>
          <w:tab w:val="left" w:pos="900"/>
          <w:tab w:val="left" w:pos="1260"/>
        </w:tabs>
        <w:jc w:val="both"/>
        <w:rPr>
          <w:rFonts w:ascii="Century Schoolbook" w:hAnsi="Century Schoolbook"/>
          <w:sz w:val="22"/>
        </w:rPr>
      </w:pPr>
    </w:p>
    <w:p w14:paraId="4831E05E" w14:textId="77777777" w:rsidR="00A433CC" w:rsidRPr="00400DEB" w:rsidRDefault="00A433CC" w:rsidP="00400DEB">
      <w:pPr>
        <w:tabs>
          <w:tab w:val="left" w:pos="360"/>
          <w:tab w:val="left" w:pos="900"/>
          <w:tab w:val="left" w:pos="1260"/>
        </w:tabs>
        <w:jc w:val="center"/>
        <w:outlineLvl w:val="0"/>
        <w:rPr>
          <w:rFonts w:ascii="Century Schoolbook" w:hAnsi="Century Schoolbook"/>
          <w:b/>
          <w:sz w:val="22"/>
        </w:rPr>
      </w:pPr>
      <w:smartTag w:uri="urn:schemas-microsoft-com:office:smarttags" w:element="place">
        <w:smartTag w:uri="urn:schemas-microsoft-com:office:smarttags" w:element="State">
          <w:r w:rsidRPr="00400DEB">
            <w:rPr>
              <w:rFonts w:ascii="Century Schoolbook" w:hAnsi="Century Schoolbook"/>
              <w:b/>
              <w:sz w:val="22"/>
            </w:rPr>
            <w:t>NORTH CAROLINA</w:t>
          </w:r>
        </w:smartTag>
      </w:smartTag>
    </w:p>
    <w:p w14:paraId="39AAFAD4" w14:textId="77777777" w:rsidR="00A433CC" w:rsidRPr="00400DEB" w:rsidRDefault="00A433CC" w:rsidP="00400DEB">
      <w:pPr>
        <w:tabs>
          <w:tab w:val="left" w:pos="360"/>
          <w:tab w:val="left" w:pos="900"/>
          <w:tab w:val="left" w:pos="1260"/>
        </w:tabs>
        <w:jc w:val="center"/>
        <w:outlineLvl w:val="0"/>
        <w:rPr>
          <w:rFonts w:ascii="Century Schoolbook" w:hAnsi="Century Schoolbook"/>
          <w:b/>
          <w:sz w:val="22"/>
        </w:rPr>
      </w:pPr>
      <w:r w:rsidRPr="00400DEB">
        <w:rPr>
          <w:rFonts w:ascii="Century Schoolbook" w:hAnsi="Century Schoolbook"/>
          <w:b/>
          <w:sz w:val="22"/>
        </w:rPr>
        <w:t>DEPARTMENT OF HEALTH AND HUMAN SERVICES</w:t>
      </w:r>
    </w:p>
    <w:p w14:paraId="70E7A0BD" w14:textId="77777777" w:rsidR="00A433CC" w:rsidRPr="00400DEB" w:rsidRDefault="00A433CC" w:rsidP="00400DEB">
      <w:pPr>
        <w:tabs>
          <w:tab w:val="left" w:pos="360"/>
          <w:tab w:val="left" w:pos="900"/>
          <w:tab w:val="left" w:pos="1260"/>
        </w:tabs>
        <w:jc w:val="center"/>
        <w:outlineLvl w:val="0"/>
        <w:rPr>
          <w:rFonts w:ascii="Century Schoolbook" w:hAnsi="Century Schoolbook"/>
          <w:sz w:val="22"/>
        </w:rPr>
      </w:pPr>
      <w:r w:rsidRPr="00400DEB">
        <w:rPr>
          <w:rFonts w:ascii="Century Schoolbook" w:hAnsi="Century Schoolbook"/>
          <w:b/>
          <w:sz w:val="22"/>
        </w:rPr>
        <w:t>BUSINESS ASSOCIATE ADDENDUM</w:t>
      </w:r>
    </w:p>
    <w:p w14:paraId="5DAB6C7B" w14:textId="77777777" w:rsidR="00A433CC" w:rsidRPr="00400DEB" w:rsidRDefault="00A433CC" w:rsidP="00400DEB">
      <w:pPr>
        <w:jc w:val="both"/>
        <w:rPr>
          <w:rFonts w:ascii="Century Schoolbook" w:hAnsi="Century Schoolbook"/>
          <w:sz w:val="22"/>
        </w:rPr>
      </w:pPr>
    </w:p>
    <w:p w14:paraId="022BBAB4" w14:textId="40B83509" w:rsidR="00A433CC" w:rsidRPr="00400DEB" w:rsidRDefault="5FEC6E9F" w:rsidP="00601333">
      <w:pPr>
        <w:jc w:val="both"/>
        <w:rPr>
          <w:rFonts w:ascii="Century Schoolbook" w:hAnsi="Century Schoolbook"/>
          <w:sz w:val="22"/>
          <w:szCs w:val="22"/>
        </w:rPr>
      </w:pPr>
      <w:r w:rsidRPr="00601333">
        <w:rPr>
          <w:rFonts w:ascii="Century Schoolbook" w:hAnsi="Century Schoolbook"/>
          <w:sz w:val="22"/>
          <w:szCs w:val="22"/>
        </w:rPr>
        <w:t>This Agreement is made effective the ___ day of ____________, 20</w:t>
      </w:r>
      <w:r w:rsidR="6C19EC01" w:rsidRPr="00601333">
        <w:rPr>
          <w:rFonts w:ascii="Century Schoolbook" w:hAnsi="Century Schoolbook"/>
          <w:sz w:val="22"/>
          <w:szCs w:val="22"/>
        </w:rPr>
        <w:t>2</w:t>
      </w:r>
      <w:r w:rsidRPr="00601333">
        <w:rPr>
          <w:rFonts w:ascii="Century Schoolbook" w:hAnsi="Century Schoolbook"/>
          <w:sz w:val="22"/>
          <w:szCs w:val="22"/>
        </w:rPr>
        <w:t>__, by and between _____________________________________________ (name of Division, Office or Institution) (“Covered Entity”) and ______________________________________________ (name of contractor) (“Business Associate”) (collectively the “Parties”).</w:t>
      </w:r>
    </w:p>
    <w:p w14:paraId="38A9835A" w14:textId="77777777" w:rsidR="00A433CC" w:rsidRPr="00400DEB" w:rsidRDefault="00A433CC" w:rsidP="00400DEB">
      <w:pPr>
        <w:numPr>
          <w:ilvl w:val="0"/>
          <w:numId w:val="8"/>
        </w:numPr>
        <w:jc w:val="both"/>
        <w:outlineLvl w:val="0"/>
        <w:rPr>
          <w:rFonts w:ascii="Century Schoolbook" w:hAnsi="Century Schoolbook"/>
          <w:sz w:val="22"/>
        </w:rPr>
      </w:pPr>
      <w:r w:rsidRPr="00400DEB">
        <w:rPr>
          <w:rFonts w:ascii="Century Schoolbook" w:hAnsi="Century Schoolbook"/>
          <w:b/>
          <w:sz w:val="22"/>
        </w:rPr>
        <w:t>BACKGROUND</w:t>
      </w:r>
    </w:p>
    <w:p w14:paraId="2A0D4DED" w14:textId="77777777" w:rsidR="00A433CC" w:rsidRPr="00400DEB" w:rsidRDefault="00A433CC" w:rsidP="00400DEB">
      <w:pPr>
        <w:numPr>
          <w:ilvl w:val="1"/>
          <w:numId w:val="8"/>
        </w:numPr>
        <w:tabs>
          <w:tab w:val="clear" w:pos="720"/>
        </w:tabs>
        <w:jc w:val="both"/>
        <w:rPr>
          <w:rFonts w:ascii="Century Schoolbook" w:hAnsi="Century Schoolbook"/>
          <w:sz w:val="22"/>
        </w:rPr>
      </w:pPr>
      <w:r w:rsidRPr="00400DEB">
        <w:rPr>
          <w:rFonts w:ascii="Century Schoolbook" w:hAnsi="Century Schoolbook"/>
          <w:sz w:val="22"/>
        </w:rPr>
        <w:t>Covered Entity and Business Associate are parties to a contract entitled (identify contract) __________________________________ (the “Contract”), whereby Business Associate agrees to perform certain services for or on behalf of Covered Entity.</w:t>
      </w:r>
    </w:p>
    <w:p w14:paraId="46AAADA1" w14:textId="77777777" w:rsidR="00A433CC" w:rsidRPr="00400DEB" w:rsidRDefault="00A433CC" w:rsidP="00400DEB">
      <w:pPr>
        <w:numPr>
          <w:ilvl w:val="1"/>
          <w:numId w:val="8"/>
        </w:numPr>
        <w:tabs>
          <w:tab w:val="clear" w:pos="720"/>
        </w:tabs>
        <w:jc w:val="both"/>
        <w:rPr>
          <w:rFonts w:ascii="Century Schoolbook" w:hAnsi="Century Schoolbook"/>
          <w:sz w:val="22"/>
        </w:rPr>
      </w:pPr>
      <w:r w:rsidRPr="00400DEB">
        <w:rPr>
          <w:rFonts w:ascii="Century Schoolbook" w:hAnsi="Century Schoolbook"/>
          <w:sz w:val="22"/>
        </w:rPr>
        <w:t>Covered Entity is an organizational unit of the North Carolina Department of Health and Human Services (the “Department”) that has been designated in whole or in part by the Department as a health care component for purposes of the HIPAA Privacy Rule.</w:t>
      </w:r>
    </w:p>
    <w:p w14:paraId="19D75D2E" w14:textId="77777777" w:rsidR="00A433CC" w:rsidRPr="00400DEB" w:rsidRDefault="00A433CC" w:rsidP="00400DEB">
      <w:pPr>
        <w:numPr>
          <w:ilvl w:val="1"/>
          <w:numId w:val="8"/>
        </w:numPr>
        <w:tabs>
          <w:tab w:val="clear" w:pos="720"/>
        </w:tabs>
        <w:jc w:val="both"/>
        <w:rPr>
          <w:rFonts w:ascii="Century Schoolbook" w:hAnsi="Century Schoolbook"/>
          <w:sz w:val="22"/>
        </w:rPr>
      </w:pPr>
      <w:r w:rsidRPr="00400DEB">
        <w:rPr>
          <w:rFonts w:ascii="Century Schoolbook" w:hAnsi="Century Schoolbook"/>
          <w:sz w:val="22"/>
        </w:rPr>
        <w:t>The relationship between Covered Entity and Business Associate is such that the Parties believe Business Associate is or may be a “business associate” within the meaning of the HIPAA Privacy Rule.</w:t>
      </w:r>
    </w:p>
    <w:p w14:paraId="19E80236" w14:textId="28C46B77" w:rsidR="00A433CC" w:rsidRPr="00400DEB" w:rsidRDefault="00A433CC" w:rsidP="00400DEB">
      <w:pPr>
        <w:numPr>
          <w:ilvl w:val="1"/>
          <w:numId w:val="8"/>
        </w:numPr>
        <w:tabs>
          <w:tab w:val="clear" w:pos="720"/>
        </w:tabs>
        <w:jc w:val="both"/>
        <w:rPr>
          <w:rFonts w:ascii="Century Schoolbook" w:hAnsi="Century Schoolbook"/>
          <w:sz w:val="22"/>
        </w:rPr>
      </w:pPr>
      <w:r w:rsidRPr="00400DEB">
        <w:rPr>
          <w:rFonts w:ascii="Century Schoolbook" w:hAnsi="Century Schoolbook"/>
          <w:sz w:val="22"/>
        </w:rPr>
        <w:t xml:space="preserve">The Parties enter into this Business Associate Addendum to the Contract with the intention of complying with the HIPAA Privacy Rule provision that a covered entity may disclose </w:t>
      </w:r>
      <w:r w:rsidR="00766D22">
        <w:rPr>
          <w:rFonts w:ascii="Century Schoolbook" w:hAnsi="Century Schoolbook"/>
          <w:sz w:val="22"/>
        </w:rPr>
        <w:t>P</w:t>
      </w:r>
      <w:r w:rsidRPr="00400DEB">
        <w:rPr>
          <w:rFonts w:ascii="Century Schoolbook" w:hAnsi="Century Schoolbook"/>
          <w:sz w:val="22"/>
        </w:rPr>
        <w:t xml:space="preserve">rotected </w:t>
      </w:r>
      <w:r w:rsidR="00766D22">
        <w:rPr>
          <w:rFonts w:ascii="Century Schoolbook" w:hAnsi="Century Schoolbook"/>
          <w:sz w:val="22"/>
        </w:rPr>
        <w:t>H</w:t>
      </w:r>
      <w:r w:rsidRPr="00400DEB">
        <w:rPr>
          <w:rFonts w:ascii="Century Schoolbook" w:hAnsi="Century Schoolbook"/>
          <w:sz w:val="22"/>
        </w:rPr>
        <w:t xml:space="preserve">ealth </w:t>
      </w:r>
      <w:r w:rsidR="00766D22">
        <w:rPr>
          <w:rFonts w:ascii="Century Schoolbook" w:hAnsi="Century Schoolbook"/>
          <w:sz w:val="22"/>
        </w:rPr>
        <w:t>I</w:t>
      </w:r>
      <w:r w:rsidRPr="00400DEB">
        <w:rPr>
          <w:rFonts w:ascii="Century Schoolbook" w:hAnsi="Century Schoolbook"/>
          <w:sz w:val="22"/>
        </w:rPr>
        <w:t xml:space="preserve">nformation to a business </w:t>
      </w:r>
      <w:r w:rsidR="002F7BBB" w:rsidRPr="00400DEB">
        <w:rPr>
          <w:rFonts w:ascii="Century Schoolbook" w:hAnsi="Century Schoolbook"/>
          <w:sz w:val="22"/>
        </w:rPr>
        <w:t>associate and</w:t>
      </w:r>
      <w:r w:rsidRPr="00400DEB">
        <w:rPr>
          <w:rFonts w:ascii="Century Schoolbook" w:hAnsi="Century Schoolbook"/>
          <w:sz w:val="22"/>
        </w:rPr>
        <w:t xml:space="preserve"> may allow a business associate to create or receive protected heath information on its behalf, if the covered entity obtains satisfactory assurances that the business associate will appropriately safeguard the information.</w:t>
      </w:r>
    </w:p>
    <w:p w14:paraId="6131D377" w14:textId="77777777" w:rsidR="00A433CC" w:rsidRPr="00400DEB" w:rsidRDefault="00A433CC" w:rsidP="00400DEB">
      <w:pPr>
        <w:numPr>
          <w:ilvl w:val="0"/>
          <w:numId w:val="8"/>
        </w:numPr>
        <w:tabs>
          <w:tab w:val="clear" w:pos="360"/>
        </w:tabs>
        <w:jc w:val="both"/>
        <w:rPr>
          <w:rFonts w:ascii="Century Schoolbook" w:hAnsi="Century Schoolbook"/>
          <w:sz w:val="22"/>
        </w:rPr>
      </w:pPr>
      <w:r w:rsidRPr="00400DEB">
        <w:rPr>
          <w:rFonts w:ascii="Century Schoolbook" w:hAnsi="Century Schoolbook"/>
          <w:b/>
          <w:sz w:val="22"/>
        </w:rPr>
        <w:t>DEFINITIONS</w:t>
      </w:r>
    </w:p>
    <w:p w14:paraId="45C11702" w14:textId="77777777" w:rsidR="00A433CC" w:rsidRPr="00400DEB" w:rsidRDefault="00A433CC" w:rsidP="00400DEB">
      <w:pPr>
        <w:pStyle w:val="BodyText"/>
        <w:spacing w:after="0"/>
        <w:rPr>
          <w:rFonts w:ascii="Century Schoolbook" w:hAnsi="Century Schoolbook"/>
        </w:rPr>
      </w:pPr>
      <w:r w:rsidRPr="00400DEB">
        <w:rPr>
          <w:rFonts w:ascii="Century Schoolbook" w:hAnsi="Century Schoolbook"/>
        </w:rPr>
        <w:t>Unless some other meaning is clearly indicated by the context, the following terms shall have the following meaning in this Agreement:</w:t>
      </w:r>
    </w:p>
    <w:p w14:paraId="1350B53E" w14:textId="613ADAA7" w:rsidR="00A433CC" w:rsidRPr="00400DEB" w:rsidRDefault="5FEC6E9F" w:rsidP="00601333">
      <w:pPr>
        <w:numPr>
          <w:ilvl w:val="1"/>
          <w:numId w:val="8"/>
        </w:numPr>
        <w:tabs>
          <w:tab w:val="clear" w:pos="720"/>
        </w:tabs>
        <w:jc w:val="both"/>
        <w:rPr>
          <w:rFonts w:ascii="Century Schoolbook" w:hAnsi="Century Schoolbook"/>
          <w:sz w:val="22"/>
          <w:szCs w:val="22"/>
        </w:rPr>
      </w:pPr>
      <w:r w:rsidRPr="00601333">
        <w:rPr>
          <w:rFonts w:ascii="Century Schoolbook" w:hAnsi="Century Schoolbook"/>
          <w:sz w:val="22"/>
          <w:szCs w:val="22"/>
        </w:rPr>
        <w:t xml:space="preserve">“Electronic </w:t>
      </w:r>
      <w:r w:rsidR="48E2D497" w:rsidRPr="00601333">
        <w:rPr>
          <w:rFonts w:ascii="Century Schoolbook" w:hAnsi="Century Schoolbook"/>
          <w:sz w:val="22"/>
          <w:szCs w:val="22"/>
        </w:rPr>
        <w:t>protected health information</w:t>
      </w:r>
      <w:r w:rsidRPr="00601333">
        <w:rPr>
          <w:rFonts w:ascii="Century Schoolbook" w:hAnsi="Century Schoolbook"/>
          <w:sz w:val="22"/>
          <w:szCs w:val="22"/>
        </w:rPr>
        <w:t xml:space="preserve">” </w:t>
      </w:r>
      <w:r w:rsidR="236D9500" w:rsidRPr="00601333">
        <w:rPr>
          <w:rFonts w:ascii="Century Schoolbook" w:hAnsi="Century Schoolbook"/>
          <w:sz w:val="22"/>
          <w:szCs w:val="22"/>
        </w:rPr>
        <w:t xml:space="preserve">or </w:t>
      </w:r>
      <w:r w:rsidR="48E2D497" w:rsidRPr="00601333">
        <w:rPr>
          <w:rFonts w:ascii="Century Schoolbook" w:hAnsi="Century Schoolbook"/>
          <w:sz w:val="22"/>
          <w:szCs w:val="22"/>
        </w:rPr>
        <w:t xml:space="preserve">“ePHI” </w:t>
      </w:r>
      <w:r w:rsidRPr="00601333">
        <w:rPr>
          <w:rFonts w:ascii="Century Schoolbook" w:hAnsi="Century Schoolbook"/>
          <w:sz w:val="22"/>
          <w:szCs w:val="22"/>
        </w:rPr>
        <w:t>shall have the same meaning as the term “</w:t>
      </w:r>
      <w:r w:rsidR="48E2D497" w:rsidRPr="00601333">
        <w:rPr>
          <w:rFonts w:ascii="Century Schoolbook" w:hAnsi="Century Schoolbook"/>
          <w:sz w:val="22"/>
          <w:szCs w:val="22"/>
        </w:rPr>
        <w:t>E</w:t>
      </w:r>
      <w:r w:rsidRPr="00601333">
        <w:rPr>
          <w:rFonts w:ascii="Century Schoolbook" w:hAnsi="Century Schoolbook"/>
          <w:sz w:val="22"/>
          <w:szCs w:val="22"/>
        </w:rPr>
        <w:t xml:space="preserve">lectronic </w:t>
      </w:r>
      <w:r w:rsidR="48E2D497" w:rsidRPr="00601333">
        <w:rPr>
          <w:rFonts w:ascii="Century Schoolbook" w:hAnsi="Century Schoolbook"/>
          <w:sz w:val="22"/>
          <w:szCs w:val="22"/>
        </w:rPr>
        <w:t>protected health information</w:t>
      </w:r>
      <w:r w:rsidRPr="00601333">
        <w:rPr>
          <w:rFonts w:ascii="Century Schoolbook" w:hAnsi="Century Schoolbook"/>
          <w:sz w:val="22"/>
          <w:szCs w:val="22"/>
        </w:rPr>
        <w:t>” in 45 C.F.R. § 160.103.</w:t>
      </w:r>
    </w:p>
    <w:p w14:paraId="3C2EDE81" w14:textId="29E32DDC" w:rsidR="00A72722" w:rsidRPr="00400DEB" w:rsidRDefault="00A433CC" w:rsidP="00400DEB">
      <w:pPr>
        <w:numPr>
          <w:ilvl w:val="1"/>
          <w:numId w:val="8"/>
        </w:numPr>
        <w:tabs>
          <w:tab w:val="clear" w:pos="720"/>
        </w:tabs>
        <w:jc w:val="both"/>
        <w:rPr>
          <w:rFonts w:ascii="Century Schoolbook" w:hAnsi="Century Schoolbook"/>
          <w:sz w:val="22"/>
        </w:rPr>
      </w:pPr>
      <w:r w:rsidRPr="00400DEB">
        <w:rPr>
          <w:rFonts w:ascii="Century Schoolbook" w:hAnsi="Century Schoolbook"/>
          <w:sz w:val="22"/>
        </w:rPr>
        <w:t xml:space="preserve">“HIPAA” means the Administrative Simplification Provisions, Sections 261 through </w:t>
      </w:r>
      <w:proofErr w:type="gramStart"/>
      <w:r w:rsidRPr="00400DEB">
        <w:rPr>
          <w:rFonts w:ascii="Century Schoolbook" w:hAnsi="Century Schoolbook"/>
          <w:sz w:val="22"/>
        </w:rPr>
        <w:t>264,</w:t>
      </w:r>
      <w:proofErr w:type="gramEnd"/>
      <w:r w:rsidRPr="00400DEB">
        <w:rPr>
          <w:rFonts w:ascii="Century Schoolbook" w:hAnsi="Century Schoolbook"/>
          <w:sz w:val="22"/>
        </w:rPr>
        <w:t xml:space="preserve"> of the federal Health Insurance Portability and Accountability Act of 1996, Public Law 104-191, as modified and amended by the Health Information Technology for Economic and Clinical Health (“HITECH”) Act, Title XIII of Division A and Title IV of Division B of the American Recovery and Reinvestment Act of 2009, Public Law 111-5.</w:t>
      </w:r>
    </w:p>
    <w:p w14:paraId="6C4C19B7" w14:textId="0B6307B3" w:rsidR="00A72722" w:rsidRPr="00C36A46" w:rsidRDefault="00A433CC" w:rsidP="00A72722">
      <w:pPr>
        <w:numPr>
          <w:ilvl w:val="1"/>
          <w:numId w:val="8"/>
        </w:numPr>
        <w:tabs>
          <w:tab w:val="clear" w:pos="720"/>
        </w:tabs>
        <w:jc w:val="both"/>
        <w:rPr>
          <w:rFonts w:ascii="Century Schoolbook" w:hAnsi="Century Schoolbook"/>
          <w:sz w:val="22"/>
        </w:rPr>
      </w:pPr>
      <w:r w:rsidRPr="00A72722">
        <w:rPr>
          <w:rFonts w:ascii="Century Schoolbook" w:eastAsia="MS Mincho" w:hAnsi="Century Schoolbook"/>
          <w:sz w:val="22"/>
        </w:rPr>
        <w:t xml:space="preserve">“Individual” shall have the same meaning as the term “individual” in 45 C.F.R. § 160.103 and shall include a </w:t>
      </w:r>
      <w:r w:rsidR="00666A70" w:rsidRPr="00A72722">
        <w:rPr>
          <w:rFonts w:ascii="Century Schoolbook" w:eastAsia="MS Mincho" w:hAnsi="Century Schoolbook"/>
          <w:sz w:val="22"/>
        </w:rPr>
        <w:t>P</w:t>
      </w:r>
      <w:r w:rsidRPr="00A72722">
        <w:rPr>
          <w:rFonts w:ascii="Century Schoolbook" w:eastAsia="MS Mincho" w:hAnsi="Century Schoolbook"/>
          <w:sz w:val="22"/>
        </w:rPr>
        <w:t>erson who qualifies as a personal representative in accordance with 45 C.F.R. § 164.502(g).</w:t>
      </w:r>
    </w:p>
    <w:p w14:paraId="02EB378F" w14:textId="1B068227" w:rsidR="00D6100F" w:rsidRPr="00C36A46" w:rsidRDefault="00D6100F" w:rsidP="00C36A46">
      <w:pPr>
        <w:numPr>
          <w:ilvl w:val="1"/>
          <w:numId w:val="8"/>
        </w:numPr>
        <w:tabs>
          <w:tab w:val="clear" w:pos="720"/>
        </w:tabs>
        <w:jc w:val="both"/>
        <w:rPr>
          <w:rFonts w:ascii="Century Schoolbook" w:hAnsi="Century Schoolbook"/>
          <w:sz w:val="22"/>
          <w:szCs w:val="22"/>
        </w:rPr>
      </w:pPr>
      <w:r w:rsidRPr="00A72722">
        <w:rPr>
          <w:rFonts w:ascii="Century Schoolbook" w:eastAsia="MS Mincho" w:hAnsi="Century Schoolbook"/>
          <w:sz w:val="22"/>
        </w:rPr>
        <w:t>“</w:t>
      </w:r>
      <w:r w:rsidR="000305FA" w:rsidRPr="00A72722">
        <w:rPr>
          <w:rFonts w:ascii="Century Schoolbook" w:eastAsia="MS Mincho" w:hAnsi="Century Schoolbook"/>
          <w:sz w:val="22"/>
        </w:rPr>
        <w:t>Person</w:t>
      </w:r>
      <w:r w:rsidRPr="00A72722">
        <w:rPr>
          <w:rFonts w:ascii="Century Schoolbook" w:eastAsia="MS Mincho" w:hAnsi="Century Schoolbook"/>
          <w:sz w:val="22"/>
        </w:rPr>
        <w:t>”</w:t>
      </w:r>
      <w:r w:rsidR="000305FA" w:rsidRPr="00A72722">
        <w:rPr>
          <w:rFonts w:ascii="Century Schoolbook" w:eastAsia="MS Mincho" w:hAnsi="Century Schoolbook"/>
          <w:sz w:val="22"/>
        </w:rPr>
        <w:t xml:space="preserve"> shall have the same meaning</w:t>
      </w:r>
      <w:r w:rsidR="001A1C81" w:rsidRPr="00A72722">
        <w:rPr>
          <w:rFonts w:ascii="Century Schoolbook" w:eastAsia="MS Mincho" w:hAnsi="Century Schoolbook"/>
          <w:sz w:val="22"/>
        </w:rPr>
        <w:t xml:space="preserve"> as the term “person” in 45 C.F.R. § 160.103 and shall include a human being that is born alive, trust or estate, partnership, corporation, professional association or corporation, or other entity, public or private</w:t>
      </w:r>
      <w:r w:rsidRPr="00A72722">
        <w:rPr>
          <w:rFonts w:ascii="Century Schoolbook" w:eastAsia="MS Mincho" w:hAnsi="Century Schoolbook"/>
          <w:sz w:val="22"/>
        </w:rPr>
        <w:t>.</w:t>
      </w:r>
    </w:p>
    <w:p w14:paraId="412B316A" w14:textId="124A61C9" w:rsidR="00D6100F" w:rsidRPr="00400DEB" w:rsidRDefault="1A95363C" w:rsidP="00601333">
      <w:pPr>
        <w:numPr>
          <w:ilvl w:val="1"/>
          <w:numId w:val="8"/>
        </w:numPr>
        <w:tabs>
          <w:tab w:val="clear" w:pos="720"/>
        </w:tabs>
        <w:jc w:val="both"/>
        <w:rPr>
          <w:rFonts w:ascii="Century Schoolbook" w:hAnsi="Century Schoolbook"/>
          <w:sz w:val="22"/>
          <w:szCs w:val="22"/>
        </w:rPr>
      </w:pPr>
      <w:r w:rsidRPr="00601333">
        <w:rPr>
          <w:rFonts w:ascii="Century Schoolbook" w:hAnsi="Century Schoolbook"/>
          <w:sz w:val="22"/>
          <w:szCs w:val="22"/>
        </w:rPr>
        <w:t xml:space="preserve">“Reproductive Health Care” </w:t>
      </w:r>
      <w:r w:rsidR="14C4EEC9" w:rsidRPr="00601333">
        <w:rPr>
          <w:rFonts w:ascii="Century Schoolbook" w:eastAsia="MS Mincho" w:hAnsi="Century Schoolbook"/>
          <w:sz w:val="22"/>
          <w:szCs w:val="22"/>
        </w:rPr>
        <w:t xml:space="preserve">shall have the same meaning as the term “reproductive health care” in 45 C.F.R. § 160.103 </w:t>
      </w:r>
      <w:r w:rsidR="14C4EEC9" w:rsidRPr="00601333">
        <w:rPr>
          <w:rFonts w:ascii="Century Schoolbook" w:hAnsi="Century Schoolbook"/>
          <w:sz w:val="22"/>
          <w:szCs w:val="22"/>
        </w:rPr>
        <w:t>and shall include “</w:t>
      </w:r>
      <w:r w:rsidRPr="00601333">
        <w:rPr>
          <w:rFonts w:ascii="Century Schoolbook" w:hAnsi="Century Schoolbook"/>
          <w:sz w:val="22"/>
          <w:szCs w:val="22"/>
        </w:rPr>
        <w:t>health care</w:t>
      </w:r>
      <w:r w:rsidR="14C4EEC9" w:rsidRPr="00601333">
        <w:rPr>
          <w:rFonts w:ascii="Century Schoolbook" w:hAnsi="Century Schoolbook"/>
          <w:sz w:val="22"/>
          <w:szCs w:val="22"/>
        </w:rPr>
        <w:t xml:space="preserve">”, as defined in </w:t>
      </w:r>
      <w:r w:rsidR="14C4EEC9" w:rsidRPr="00601333">
        <w:rPr>
          <w:rFonts w:ascii="Century Schoolbook" w:eastAsia="MS Mincho" w:hAnsi="Century Schoolbook"/>
          <w:sz w:val="22"/>
          <w:szCs w:val="22"/>
        </w:rPr>
        <w:t>45 C.F.R. § 160.103,</w:t>
      </w:r>
      <w:r w:rsidR="14C4EEC9" w:rsidRPr="00601333">
        <w:rPr>
          <w:rFonts w:ascii="Century Schoolbook" w:hAnsi="Century Schoolbook"/>
          <w:sz w:val="22"/>
          <w:szCs w:val="22"/>
        </w:rPr>
        <w:t xml:space="preserve"> </w:t>
      </w:r>
      <w:r w:rsidRPr="00601333">
        <w:rPr>
          <w:rFonts w:ascii="Century Schoolbook" w:hAnsi="Century Schoolbook"/>
          <w:sz w:val="22"/>
          <w:szCs w:val="22"/>
        </w:rPr>
        <w:t xml:space="preserve"> that affects the health of an </w:t>
      </w:r>
      <w:r w:rsidR="488B07FD" w:rsidRPr="00601333">
        <w:rPr>
          <w:rFonts w:ascii="Century Schoolbook" w:hAnsi="Century Schoolbook"/>
          <w:sz w:val="22"/>
          <w:szCs w:val="22"/>
        </w:rPr>
        <w:t>I</w:t>
      </w:r>
      <w:r w:rsidRPr="00601333">
        <w:rPr>
          <w:rFonts w:ascii="Century Schoolbook" w:hAnsi="Century Schoolbook"/>
          <w:sz w:val="22"/>
          <w:szCs w:val="22"/>
        </w:rPr>
        <w:t>ndividual in all matters relating to the reproductive system and to its functions and processes.</w:t>
      </w:r>
      <w:r w:rsidR="42BB7E78" w:rsidRPr="00601333">
        <w:rPr>
          <w:rFonts w:ascii="Century Schoolbook" w:hAnsi="Century Schoolbook"/>
          <w:sz w:val="22"/>
          <w:szCs w:val="22"/>
        </w:rPr>
        <w:t xml:space="preserve"> </w:t>
      </w:r>
      <w:r w:rsidR="4E24E23C" w:rsidRPr="00601333">
        <w:rPr>
          <w:rFonts w:ascii="Century Schoolbook" w:hAnsi="Century Schoolbook"/>
          <w:sz w:val="22"/>
          <w:szCs w:val="22"/>
        </w:rPr>
        <w:t xml:space="preserve">This definition shall not be </w:t>
      </w:r>
      <w:r w:rsidR="4E24E23C" w:rsidRPr="00601333">
        <w:rPr>
          <w:rFonts w:ascii="Century Schoolbook" w:hAnsi="Century Schoolbook"/>
          <w:sz w:val="22"/>
          <w:szCs w:val="22"/>
        </w:rPr>
        <w:lastRenderedPageBreak/>
        <w:t xml:space="preserve">construed to set forth a standard of care for or regulate what constitutes clinically appropriate </w:t>
      </w:r>
      <w:r w:rsidR="719B59CD" w:rsidRPr="00601333">
        <w:rPr>
          <w:rFonts w:ascii="Century Schoolbook" w:hAnsi="Century Schoolbook"/>
          <w:sz w:val="22"/>
          <w:szCs w:val="22"/>
        </w:rPr>
        <w:t>R</w:t>
      </w:r>
      <w:r w:rsidR="4E24E23C" w:rsidRPr="00601333">
        <w:rPr>
          <w:rFonts w:ascii="Century Schoolbook" w:hAnsi="Century Schoolbook"/>
          <w:sz w:val="22"/>
          <w:szCs w:val="22"/>
        </w:rPr>
        <w:t xml:space="preserve">eproductive </w:t>
      </w:r>
      <w:r w:rsidR="719B59CD" w:rsidRPr="00601333">
        <w:rPr>
          <w:rFonts w:ascii="Century Schoolbook" w:hAnsi="Century Schoolbook"/>
          <w:sz w:val="22"/>
          <w:szCs w:val="22"/>
        </w:rPr>
        <w:t>H</w:t>
      </w:r>
      <w:r w:rsidR="4E24E23C" w:rsidRPr="00601333">
        <w:rPr>
          <w:rFonts w:ascii="Century Schoolbook" w:hAnsi="Century Schoolbook"/>
          <w:sz w:val="22"/>
          <w:szCs w:val="22"/>
        </w:rPr>
        <w:t xml:space="preserve">ealth </w:t>
      </w:r>
      <w:r w:rsidR="719B59CD" w:rsidRPr="00601333">
        <w:rPr>
          <w:rFonts w:ascii="Century Schoolbook" w:hAnsi="Century Schoolbook"/>
          <w:sz w:val="22"/>
          <w:szCs w:val="22"/>
        </w:rPr>
        <w:t>C</w:t>
      </w:r>
      <w:r w:rsidR="4E24E23C" w:rsidRPr="00601333">
        <w:rPr>
          <w:rFonts w:ascii="Century Schoolbook" w:hAnsi="Century Schoolbook"/>
          <w:sz w:val="22"/>
          <w:szCs w:val="22"/>
        </w:rPr>
        <w:t>are.</w:t>
      </w:r>
    </w:p>
    <w:p w14:paraId="3BA78B04" w14:textId="63BBCA96" w:rsidR="00A433CC" w:rsidRPr="00400DEB" w:rsidRDefault="00D6100F" w:rsidP="00400DEB">
      <w:pPr>
        <w:numPr>
          <w:ilvl w:val="1"/>
          <w:numId w:val="8"/>
        </w:numPr>
        <w:tabs>
          <w:tab w:val="left" w:pos="792"/>
        </w:tabs>
        <w:jc w:val="both"/>
        <w:rPr>
          <w:rFonts w:ascii="Century Schoolbook" w:hAnsi="Century Schoolbook"/>
          <w:sz w:val="22"/>
        </w:rPr>
      </w:pPr>
      <w:r>
        <w:rPr>
          <w:rFonts w:ascii="Century Schoolbook" w:hAnsi="Century Schoolbook"/>
          <w:sz w:val="22"/>
        </w:rPr>
        <w:t>“</w:t>
      </w:r>
      <w:r w:rsidR="00A433CC" w:rsidRPr="00400DEB">
        <w:rPr>
          <w:rFonts w:ascii="Century Schoolbook" w:hAnsi="Century Schoolbook"/>
          <w:sz w:val="22"/>
        </w:rPr>
        <w:t xml:space="preserve">Privacy Rule” </w:t>
      </w:r>
      <w:r w:rsidR="00A433CC" w:rsidRPr="00400DEB">
        <w:rPr>
          <w:rFonts w:ascii="Century Schoolbook" w:eastAsia="MS Mincho" w:hAnsi="Century Schoolbook"/>
          <w:sz w:val="22"/>
        </w:rPr>
        <w:t>shall mean the Standards for Privacy of Individually Identifiable Health Information at 45 C.F.R. Part 160 and Part 164.</w:t>
      </w:r>
    </w:p>
    <w:p w14:paraId="45691CCA" w14:textId="7CDA5AA8" w:rsidR="00A433CC" w:rsidRPr="00400DEB" w:rsidRDefault="5FEC6E9F" w:rsidP="00601333">
      <w:pPr>
        <w:numPr>
          <w:ilvl w:val="1"/>
          <w:numId w:val="8"/>
        </w:numPr>
        <w:tabs>
          <w:tab w:val="left" w:pos="792"/>
        </w:tabs>
        <w:jc w:val="both"/>
        <w:rPr>
          <w:rFonts w:ascii="Century Schoolbook" w:hAnsi="Century Schoolbook"/>
          <w:sz w:val="22"/>
          <w:szCs w:val="22"/>
        </w:rPr>
      </w:pPr>
      <w:r w:rsidRPr="00601333">
        <w:rPr>
          <w:rFonts w:ascii="Century Schoolbook" w:hAnsi="Century Schoolbook"/>
          <w:sz w:val="22"/>
          <w:szCs w:val="22"/>
        </w:rPr>
        <w:t>“</w:t>
      </w:r>
      <w:r w:rsidR="48E2D497" w:rsidRPr="00601333">
        <w:rPr>
          <w:rFonts w:ascii="Century Schoolbook" w:hAnsi="Century Schoolbook"/>
          <w:sz w:val="22"/>
          <w:szCs w:val="22"/>
        </w:rPr>
        <w:t>Protected Health Information</w:t>
      </w:r>
      <w:r w:rsidRPr="00601333">
        <w:rPr>
          <w:rFonts w:ascii="Century Schoolbook" w:hAnsi="Century Schoolbook"/>
          <w:sz w:val="22"/>
          <w:szCs w:val="22"/>
        </w:rPr>
        <w:t>”</w:t>
      </w:r>
      <w:r w:rsidR="7F4D7B8D" w:rsidRPr="00601333">
        <w:rPr>
          <w:rFonts w:ascii="Century Schoolbook" w:hAnsi="Century Schoolbook"/>
          <w:sz w:val="22"/>
          <w:szCs w:val="22"/>
        </w:rPr>
        <w:t xml:space="preserve"> </w:t>
      </w:r>
      <w:r w:rsidR="6653C7AD" w:rsidRPr="00601333">
        <w:rPr>
          <w:rFonts w:ascii="Century Schoolbook" w:hAnsi="Century Schoolbook"/>
          <w:sz w:val="22"/>
          <w:szCs w:val="22"/>
        </w:rPr>
        <w:t xml:space="preserve">or </w:t>
      </w:r>
      <w:r w:rsidR="7F4D7B8D" w:rsidRPr="00601333">
        <w:rPr>
          <w:rFonts w:ascii="Century Schoolbook" w:hAnsi="Century Schoolbook"/>
          <w:sz w:val="22"/>
          <w:szCs w:val="22"/>
        </w:rPr>
        <w:t xml:space="preserve">“PHI” </w:t>
      </w:r>
      <w:r w:rsidR="48E2D497" w:rsidRPr="00601333">
        <w:rPr>
          <w:rFonts w:ascii="Century Schoolbook" w:hAnsi="Century Schoolbook"/>
          <w:sz w:val="22"/>
          <w:szCs w:val="22"/>
        </w:rPr>
        <w:t>s</w:t>
      </w:r>
      <w:r w:rsidRPr="00601333">
        <w:rPr>
          <w:rFonts w:ascii="Century Schoolbook" w:hAnsi="Century Schoolbook"/>
          <w:sz w:val="22"/>
          <w:szCs w:val="22"/>
        </w:rPr>
        <w:t xml:space="preserve">hall have the same meaning as the </w:t>
      </w:r>
      <w:r w:rsidRPr="00601333">
        <w:rPr>
          <w:rFonts w:ascii="Century Schoolbook" w:eastAsia="MS Mincho" w:hAnsi="Century Schoolbook"/>
          <w:sz w:val="22"/>
          <w:szCs w:val="22"/>
        </w:rPr>
        <w:t>term “</w:t>
      </w:r>
      <w:r w:rsidR="48E2D497" w:rsidRPr="00601333">
        <w:rPr>
          <w:rFonts w:ascii="Century Schoolbook" w:eastAsia="MS Mincho" w:hAnsi="Century Schoolbook"/>
          <w:sz w:val="22"/>
          <w:szCs w:val="22"/>
        </w:rPr>
        <w:t>Protected Health Information</w:t>
      </w:r>
      <w:r w:rsidRPr="00601333">
        <w:rPr>
          <w:rFonts w:ascii="Century Schoolbook" w:eastAsia="MS Mincho" w:hAnsi="Century Schoolbook"/>
          <w:sz w:val="22"/>
          <w:szCs w:val="22"/>
        </w:rPr>
        <w:t xml:space="preserve">” in 45 C.F.R. § 160.103, limited to the information </w:t>
      </w:r>
      <w:r w:rsidR="42721B78" w:rsidRPr="00601333">
        <w:rPr>
          <w:rFonts w:ascii="Century Schoolbook" w:eastAsia="MS Mincho" w:hAnsi="Century Schoolbook"/>
          <w:sz w:val="22"/>
          <w:szCs w:val="22"/>
        </w:rPr>
        <w:t xml:space="preserve">compiled, </w:t>
      </w:r>
      <w:r w:rsidRPr="00601333">
        <w:rPr>
          <w:rFonts w:ascii="Century Schoolbook" w:eastAsia="MS Mincho" w:hAnsi="Century Schoolbook"/>
          <w:sz w:val="22"/>
          <w:szCs w:val="22"/>
        </w:rPr>
        <w:t>created</w:t>
      </w:r>
      <w:r w:rsidR="42721B78" w:rsidRPr="00601333">
        <w:rPr>
          <w:rFonts w:ascii="Century Schoolbook" w:eastAsia="MS Mincho" w:hAnsi="Century Schoolbook"/>
          <w:sz w:val="22"/>
          <w:szCs w:val="22"/>
        </w:rPr>
        <w:t>,</w:t>
      </w:r>
      <w:r w:rsidRPr="00601333">
        <w:rPr>
          <w:rFonts w:ascii="Century Schoolbook" w:eastAsia="MS Mincho" w:hAnsi="Century Schoolbook"/>
          <w:sz w:val="22"/>
          <w:szCs w:val="22"/>
        </w:rPr>
        <w:t xml:space="preserve"> or received by Business Associate from or on behalf of Covered Entity. </w:t>
      </w:r>
    </w:p>
    <w:p w14:paraId="5C53D10C" w14:textId="77777777" w:rsidR="00A433CC" w:rsidRPr="00400DEB" w:rsidRDefault="00A433CC" w:rsidP="00400DEB">
      <w:pPr>
        <w:numPr>
          <w:ilvl w:val="1"/>
          <w:numId w:val="8"/>
        </w:numPr>
        <w:tabs>
          <w:tab w:val="left" w:pos="792"/>
        </w:tabs>
        <w:jc w:val="both"/>
        <w:rPr>
          <w:rFonts w:ascii="Century Schoolbook" w:hAnsi="Century Schoolbook"/>
          <w:sz w:val="22"/>
        </w:rPr>
      </w:pPr>
      <w:r w:rsidRPr="00400DEB">
        <w:rPr>
          <w:rFonts w:ascii="Century Schoolbook" w:eastAsia="MS Mincho" w:hAnsi="Century Schoolbook"/>
          <w:sz w:val="22"/>
        </w:rPr>
        <w:t xml:space="preserve">“Required By Law” shall have the same meaning as the term “required by law” in 45 C.F.R. § 164.103. </w:t>
      </w:r>
    </w:p>
    <w:p w14:paraId="37E2CBB0" w14:textId="5FD4CF6C" w:rsidR="00A433CC" w:rsidRPr="00400DEB" w:rsidRDefault="00A433CC" w:rsidP="00400DEB">
      <w:pPr>
        <w:numPr>
          <w:ilvl w:val="1"/>
          <w:numId w:val="8"/>
        </w:numPr>
        <w:tabs>
          <w:tab w:val="left" w:pos="792"/>
        </w:tabs>
        <w:jc w:val="both"/>
        <w:rPr>
          <w:rFonts w:ascii="Century Schoolbook" w:hAnsi="Century Schoolbook"/>
          <w:sz w:val="22"/>
        </w:rPr>
      </w:pPr>
      <w:r w:rsidRPr="00400DEB">
        <w:rPr>
          <w:rFonts w:ascii="Century Schoolbook" w:eastAsia="MS Mincho" w:hAnsi="Century Schoolbook"/>
          <w:sz w:val="22"/>
        </w:rPr>
        <w:t xml:space="preserve">“Secretary” shall mean the Secretary of the United States Department of Health and Human Services or the </w:t>
      </w:r>
      <w:r w:rsidR="00773501">
        <w:rPr>
          <w:rFonts w:ascii="Century Schoolbook" w:eastAsia="MS Mincho" w:hAnsi="Century Schoolbook"/>
          <w:sz w:val="22"/>
        </w:rPr>
        <w:t>P</w:t>
      </w:r>
      <w:r w:rsidRPr="00400DEB">
        <w:rPr>
          <w:rFonts w:ascii="Century Schoolbook" w:eastAsia="MS Mincho" w:hAnsi="Century Schoolbook"/>
          <w:sz w:val="22"/>
        </w:rPr>
        <w:t>erson to whom the authority involved has been delegated.</w:t>
      </w:r>
    </w:p>
    <w:p w14:paraId="0F1007D0" w14:textId="77777777" w:rsidR="00A433CC" w:rsidRPr="00400DEB" w:rsidRDefault="00A433CC" w:rsidP="00400DEB">
      <w:pPr>
        <w:numPr>
          <w:ilvl w:val="1"/>
          <w:numId w:val="8"/>
        </w:numPr>
        <w:tabs>
          <w:tab w:val="left" w:pos="792"/>
        </w:tabs>
        <w:jc w:val="both"/>
        <w:rPr>
          <w:rFonts w:ascii="Century Schoolbook" w:hAnsi="Century Schoolbook"/>
          <w:sz w:val="22"/>
        </w:rPr>
      </w:pPr>
      <w:r w:rsidRPr="00400DEB">
        <w:rPr>
          <w:rFonts w:ascii="Century Schoolbook" w:hAnsi="Century Schoolbook"/>
          <w:sz w:val="22"/>
        </w:rPr>
        <w:t>Unless otherwise defined in this Agreement, terms used herein shall have the same meaning as those terms have in the Privacy Rule.</w:t>
      </w:r>
    </w:p>
    <w:p w14:paraId="4AAE9968" w14:textId="77777777" w:rsidR="00A433CC" w:rsidRPr="00400DEB" w:rsidRDefault="00A433CC" w:rsidP="00400DEB">
      <w:pPr>
        <w:numPr>
          <w:ilvl w:val="0"/>
          <w:numId w:val="8"/>
        </w:numPr>
        <w:jc w:val="both"/>
        <w:rPr>
          <w:rFonts w:ascii="Century Schoolbook" w:hAnsi="Century Schoolbook"/>
          <w:sz w:val="22"/>
        </w:rPr>
      </w:pPr>
      <w:r w:rsidRPr="00400DEB">
        <w:rPr>
          <w:rFonts w:ascii="Century Schoolbook" w:hAnsi="Century Schoolbook"/>
          <w:b/>
          <w:sz w:val="22"/>
        </w:rPr>
        <w:t>OBLIGATIONS OF BUSINESS ASSOCIATE</w:t>
      </w:r>
    </w:p>
    <w:p w14:paraId="47D6547C" w14:textId="02264DC3"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not use or disclose </w:t>
      </w:r>
      <w:r w:rsidR="002F7BBB">
        <w:rPr>
          <w:rFonts w:ascii="Century Schoolbook" w:eastAsia="MS Mincho" w:hAnsi="Century Schoolbook"/>
          <w:sz w:val="22"/>
        </w:rPr>
        <w:t>PHI</w:t>
      </w:r>
      <w:r w:rsidRPr="00400DEB">
        <w:rPr>
          <w:rFonts w:ascii="Century Schoolbook" w:eastAsia="MS Mincho" w:hAnsi="Century Schoolbook"/>
          <w:sz w:val="22"/>
        </w:rPr>
        <w:t xml:space="preserve"> other than as permitted or required by this Agreement or as Required By Law.</w:t>
      </w:r>
    </w:p>
    <w:p w14:paraId="7DBA534F" w14:textId="19EA1BBC" w:rsidR="00A433CC" w:rsidRPr="00400DEB" w:rsidRDefault="5FEC6E9F" w:rsidP="00601333">
      <w:pPr>
        <w:pStyle w:val="PlainText"/>
        <w:numPr>
          <w:ilvl w:val="1"/>
          <w:numId w:val="8"/>
        </w:numPr>
        <w:tabs>
          <w:tab w:val="clear" w:pos="720"/>
        </w:tabs>
        <w:jc w:val="both"/>
        <w:rPr>
          <w:rFonts w:ascii="Century Schoolbook" w:eastAsia="MS Mincho" w:hAnsi="Century Schoolbook"/>
          <w:sz w:val="22"/>
          <w:szCs w:val="22"/>
        </w:rPr>
      </w:pPr>
      <w:r w:rsidRPr="00601333">
        <w:rPr>
          <w:rFonts w:ascii="Century Schoolbook" w:eastAsia="MS Mincho" w:hAnsi="Century Schoolbook"/>
          <w:sz w:val="22"/>
          <w:szCs w:val="22"/>
        </w:rPr>
        <w:t xml:space="preserve">Business Associate agrees to use appropriate safeguards and comply, where applicable, with subpart C of 45 C.F.R. Part 164 with respect to </w:t>
      </w:r>
      <w:r w:rsidR="48E2D497" w:rsidRPr="00601333">
        <w:rPr>
          <w:rFonts w:ascii="Century Schoolbook" w:eastAsia="MS Mincho" w:hAnsi="Century Schoolbook"/>
          <w:sz w:val="22"/>
          <w:szCs w:val="22"/>
        </w:rPr>
        <w:t>ePHI</w:t>
      </w:r>
      <w:r w:rsidRPr="00601333">
        <w:rPr>
          <w:rFonts w:ascii="Century Schoolbook" w:eastAsia="MS Mincho" w:hAnsi="Century Schoolbook"/>
          <w:sz w:val="22"/>
          <w:szCs w:val="22"/>
        </w:rPr>
        <w:t xml:space="preserve">, to prevent use or disclosure of the </w:t>
      </w:r>
      <w:r w:rsidR="4F1B0069" w:rsidRPr="00601333">
        <w:rPr>
          <w:rFonts w:ascii="Century Schoolbook" w:eastAsia="MS Mincho" w:hAnsi="Century Schoolbook"/>
          <w:sz w:val="22"/>
          <w:szCs w:val="22"/>
        </w:rPr>
        <w:t>e</w:t>
      </w:r>
      <w:r w:rsidR="48E2D497" w:rsidRPr="00601333">
        <w:rPr>
          <w:rFonts w:ascii="Century Schoolbook" w:eastAsia="MS Mincho" w:hAnsi="Century Schoolbook"/>
          <w:sz w:val="22"/>
          <w:szCs w:val="22"/>
        </w:rPr>
        <w:t>PHI</w:t>
      </w:r>
      <w:r w:rsidRPr="00601333">
        <w:rPr>
          <w:rFonts w:ascii="Century Schoolbook" w:eastAsia="MS Mincho" w:hAnsi="Century Schoolbook"/>
          <w:sz w:val="22"/>
          <w:szCs w:val="22"/>
        </w:rPr>
        <w:t xml:space="preserve"> other than as provided for by this Agreement.</w:t>
      </w:r>
    </w:p>
    <w:p w14:paraId="060D7B37" w14:textId="3750029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mitigate, to the extent practicable, any harmful effect that is known to Business Associate of a use or disclosure of </w:t>
      </w:r>
      <w:r w:rsidR="002F7BBB">
        <w:rPr>
          <w:rFonts w:ascii="Century Schoolbook" w:eastAsia="MS Mincho" w:hAnsi="Century Schoolbook"/>
          <w:sz w:val="22"/>
        </w:rPr>
        <w:t>PHI</w:t>
      </w:r>
      <w:r w:rsidRPr="00400DEB">
        <w:rPr>
          <w:rFonts w:ascii="Century Schoolbook" w:eastAsia="MS Mincho" w:hAnsi="Century Schoolbook"/>
          <w:sz w:val="22"/>
        </w:rPr>
        <w:t xml:space="preserve"> by Business Associate in violation of the requirements of this Agreement.</w:t>
      </w:r>
    </w:p>
    <w:p w14:paraId="45D87E5D" w14:textId="37E2A8CE"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report to Covered Entity any use or disclosure of the </w:t>
      </w:r>
      <w:r w:rsidR="002F7BBB">
        <w:rPr>
          <w:rFonts w:ascii="Century Schoolbook" w:eastAsia="MS Mincho" w:hAnsi="Century Schoolbook"/>
          <w:sz w:val="22"/>
        </w:rPr>
        <w:t>PHI</w:t>
      </w:r>
      <w:r w:rsidRPr="00400DEB">
        <w:rPr>
          <w:rFonts w:ascii="Century Schoolbook" w:eastAsia="MS Mincho" w:hAnsi="Century Schoolbook"/>
          <w:sz w:val="22"/>
        </w:rPr>
        <w:t xml:space="preserve"> not provided for by this Agreement of which it becomes aware, including breaches of unsecured </w:t>
      </w:r>
      <w:r w:rsidR="002F7BBB">
        <w:rPr>
          <w:rFonts w:ascii="Century Schoolbook" w:eastAsia="MS Mincho" w:hAnsi="Century Schoolbook"/>
          <w:sz w:val="22"/>
        </w:rPr>
        <w:t>PHI</w:t>
      </w:r>
      <w:r w:rsidRPr="00400DEB">
        <w:rPr>
          <w:rFonts w:ascii="Century Schoolbook" w:eastAsia="MS Mincho" w:hAnsi="Century Schoolbook"/>
          <w:sz w:val="22"/>
        </w:rPr>
        <w:t xml:space="preserve"> as required by 45 C.F.R. § 164.410.</w:t>
      </w:r>
    </w:p>
    <w:p w14:paraId="45E5FBDF" w14:textId="0D72A81A"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in accordance with 45 C.F.R. § 164.502(e)(1) and § 164.308(b)(2), to ensure that any subcontractors that create, receive, maintain, or transmit </w:t>
      </w:r>
      <w:r w:rsidR="002F7BBB">
        <w:rPr>
          <w:rFonts w:ascii="Century Schoolbook" w:eastAsia="MS Mincho" w:hAnsi="Century Schoolbook"/>
          <w:sz w:val="22"/>
        </w:rPr>
        <w:t>PHI</w:t>
      </w:r>
      <w:r w:rsidRPr="00400DEB">
        <w:rPr>
          <w:rFonts w:ascii="Century Schoolbook" w:eastAsia="MS Mincho" w:hAnsi="Century Schoolbook"/>
          <w:sz w:val="22"/>
        </w:rPr>
        <w:t xml:space="preserve"> on behalf of Business Associate agree to the same restrictions and conditions that apply to Business Associate with respect to such information.</w:t>
      </w:r>
    </w:p>
    <w:p w14:paraId="0C4571CE" w14:textId="02A7A8F1"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make available </w:t>
      </w:r>
      <w:r w:rsidR="002F7BBB">
        <w:rPr>
          <w:rFonts w:ascii="Century Schoolbook" w:eastAsia="MS Mincho" w:hAnsi="Century Schoolbook"/>
          <w:sz w:val="22"/>
        </w:rPr>
        <w:t>PHI</w:t>
      </w:r>
      <w:r w:rsidRPr="00400DEB">
        <w:rPr>
          <w:rFonts w:ascii="Century Schoolbook" w:eastAsia="MS Mincho" w:hAnsi="Century Schoolbook"/>
          <w:sz w:val="22"/>
        </w:rPr>
        <w:t xml:space="preserve"> as necessary to satisfy Covered Entity’s obligations in accordance with 45 C.F.R. § 164.524.</w:t>
      </w:r>
    </w:p>
    <w:p w14:paraId="632BBFFD" w14:textId="70C26479"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make available </w:t>
      </w:r>
      <w:r w:rsidR="002F7BBB">
        <w:rPr>
          <w:rFonts w:ascii="Century Schoolbook" w:eastAsia="MS Mincho" w:hAnsi="Century Schoolbook"/>
          <w:sz w:val="22"/>
        </w:rPr>
        <w:t>PHI</w:t>
      </w:r>
      <w:r w:rsidRPr="00400DEB">
        <w:rPr>
          <w:rFonts w:ascii="Century Schoolbook" w:eastAsia="MS Mincho" w:hAnsi="Century Schoolbook"/>
          <w:sz w:val="22"/>
        </w:rPr>
        <w:t xml:space="preserve"> for amendment and incorporate any amendment(s) to </w:t>
      </w:r>
      <w:r w:rsidR="002F7BBB">
        <w:rPr>
          <w:rFonts w:ascii="Century Schoolbook" w:eastAsia="MS Mincho" w:hAnsi="Century Schoolbook"/>
          <w:sz w:val="22"/>
        </w:rPr>
        <w:t>PHI</w:t>
      </w:r>
      <w:r w:rsidRPr="00400DEB">
        <w:rPr>
          <w:rFonts w:ascii="Century Schoolbook" w:eastAsia="MS Mincho" w:hAnsi="Century Schoolbook"/>
          <w:sz w:val="22"/>
        </w:rPr>
        <w:t xml:space="preserve"> in accordance with 45 C.F.R. § 164.526.</w:t>
      </w:r>
    </w:p>
    <w:p w14:paraId="0EFD791E" w14:textId="391D0018"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Unless otherwise prohibited by law, Business Associate agrees to make internal practices, books, and records relating to the use and disclosure of </w:t>
      </w:r>
      <w:r w:rsidR="002F7BBB">
        <w:rPr>
          <w:rFonts w:ascii="Century Schoolbook" w:eastAsia="MS Mincho" w:hAnsi="Century Schoolbook"/>
          <w:sz w:val="22"/>
        </w:rPr>
        <w:t>PHI</w:t>
      </w:r>
      <w:r w:rsidRPr="00400DEB">
        <w:rPr>
          <w:rFonts w:ascii="Century Schoolbook" w:eastAsia="MS Mincho" w:hAnsi="Century Schoolbook"/>
          <w:sz w:val="22"/>
        </w:rPr>
        <w:t xml:space="preserve"> received </w:t>
      </w:r>
      <w:r w:rsidR="002F7BBB" w:rsidRPr="00400DEB">
        <w:rPr>
          <w:rFonts w:ascii="Century Schoolbook" w:eastAsia="MS Mincho" w:hAnsi="Century Schoolbook"/>
          <w:sz w:val="22"/>
        </w:rPr>
        <w:t>from or</w:t>
      </w:r>
      <w:r w:rsidRPr="00400DEB">
        <w:rPr>
          <w:rFonts w:ascii="Century Schoolbook" w:eastAsia="MS Mincho" w:hAnsi="Century Schoolbook"/>
          <w:sz w:val="22"/>
        </w:rPr>
        <w:t xml:space="preserve"> created or received by Business Associate on behalf of, Covered Entity available to the Secretary for purposes of the Secretary determining Covered Entity's compliance with the Privacy Rule.</w:t>
      </w:r>
    </w:p>
    <w:p w14:paraId="274CC950" w14:textId="23539809"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Business Associate agrees to make available the information required to provide an accounting of disclosures of </w:t>
      </w:r>
      <w:r w:rsidR="002F7BBB">
        <w:rPr>
          <w:rFonts w:ascii="Century Schoolbook" w:eastAsia="MS Mincho" w:hAnsi="Century Schoolbook"/>
          <w:sz w:val="22"/>
        </w:rPr>
        <w:t>PHI</w:t>
      </w:r>
      <w:r w:rsidRPr="00400DEB">
        <w:rPr>
          <w:rFonts w:ascii="Century Schoolbook" w:eastAsia="MS Mincho" w:hAnsi="Century Schoolbook"/>
          <w:sz w:val="22"/>
        </w:rPr>
        <w:t xml:space="preserve"> in accordance with 45 C.F.R. § 164.528.</w:t>
      </w:r>
    </w:p>
    <w:p w14:paraId="1107EEF7" w14:textId="77777777" w:rsidR="00A433CC" w:rsidRPr="00400DEB" w:rsidRDefault="00A433CC" w:rsidP="00400DEB">
      <w:pPr>
        <w:pStyle w:val="PlainText"/>
        <w:numPr>
          <w:ilvl w:val="0"/>
          <w:numId w:val="8"/>
        </w:numPr>
        <w:tabs>
          <w:tab w:val="clear" w:pos="360"/>
        </w:tabs>
        <w:jc w:val="both"/>
        <w:rPr>
          <w:rFonts w:ascii="Century Schoolbook" w:eastAsia="MS Mincho" w:hAnsi="Century Schoolbook"/>
          <w:sz w:val="22"/>
        </w:rPr>
      </w:pPr>
      <w:r w:rsidRPr="00400DEB">
        <w:rPr>
          <w:rFonts w:ascii="Century Schoolbook" w:eastAsia="MS Mincho" w:hAnsi="Century Schoolbook"/>
          <w:b/>
          <w:sz w:val="22"/>
        </w:rPr>
        <w:t>PERMITTED USES AND DISCLOSURES</w:t>
      </w:r>
    </w:p>
    <w:p w14:paraId="6037087C" w14:textId="58FC5348"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Except as otherwise limited in this Agreement or by other applicable law or agreement, if the Contract permits, Business Associate may use or disclose </w:t>
      </w:r>
      <w:r w:rsidR="002F7BBB">
        <w:rPr>
          <w:rFonts w:ascii="Century Schoolbook" w:eastAsia="MS Mincho" w:hAnsi="Century Schoolbook"/>
          <w:sz w:val="22"/>
        </w:rPr>
        <w:t>PHI</w:t>
      </w:r>
      <w:r w:rsidRPr="00400DEB">
        <w:rPr>
          <w:rFonts w:ascii="Century Schoolbook" w:eastAsia="MS Mincho" w:hAnsi="Century Schoolbook"/>
          <w:sz w:val="22"/>
        </w:rPr>
        <w:t xml:space="preserve"> to perform functions, activities, or services for, or on behalf of, Covered Entity as specified in the Contract, provided that such use or disclosure:</w:t>
      </w:r>
    </w:p>
    <w:p w14:paraId="235C813B" w14:textId="77777777" w:rsidR="00A433CC" w:rsidRPr="00400DEB" w:rsidRDefault="00A433CC" w:rsidP="00400DEB">
      <w:pPr>
        <w:pStyle w:val="PlainText"/>
        <w:keepNext/>
        <w:keepLines/>
        <w:numPr>
          <w:ilvl w:val="2"/>
          <w:numId w:val="8"/>
        </w:numPr>
        <w:jc w:val="both"/>
        <w:rPr>
          <w:rFonts w:ascii="Century Schoolbook" w:eastAsia="MS Mincho" w:hAnsi="Century Schoolbook"/>
          <w:sz w:val="22"/>
        </w:rPr>
      </w:pPr>
      <w:r w:rsidRPr="00400DEB">
        <w:rPr>
          <w:rFonts w:ascii="Century Schoolbook" w:eastAsia="MS Mincho" w:hAnsi="Century Schoolbook"/>
          <w:sz w:val="22"/>
        </w:rPr>
        <w:lastRenderedPageBreak/>
        <w:t xml:space="preserve">would not violate the Privacy Rule if done by Covered Entity; or </w:t>
      </w:r>
    </w:p>
    <w:p w14:paraId="08EF2B10" w14:textId="77777777" w:rsidR="00A433CC" w:rsidRPr="00400DEB" w:rsidRDefault="00A433CC" w:rsidP="00400DEB">
      <w:pPr>
        <w:pStyle w:val="PlainText"/>
        <w:keepNext/>
        <w:keepLines/>
        <w:numPr>
          <w:ilvl w:val="2"/>
          <w:numId w:val="8"/>
        </w:numPr>
        <w:jc w:val="both"/>
        <w:rPr>
          <w:rFonts w:ascii="Century Schoolbook" w:eastAsia="MS Mincho" w:hAnsi="Century Schoolbook"/>
          <w:sz w:val="22"/>
        </w:rPr>
      </w:pPr>
      <w:r w:rsidRPr="00400DEB">
        <w:rPr>
          <w:rFonts w:ascii="Century Schoolbook" w:eastAsia="MS Mincho" w:hAnsi="Century Schoolbook"/>
          <w:sz w:val="22"/>
        </w:rPr>
        <w:t>would not violate the minimum necessary policies and procedures of the Covered Entity.</w:t>
      </w:r>
    </w:p>
    <w:p w14:paraId="3B0F038F" w14:textId="6313CBF8"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Except as otherwise limited in this Agreement or by other applicable law or agreements, if the Contract permits, Business Associate may disclose </w:t>
      </w:r>
      <w:r w:rsidR="002F7BBB">
        <w:rPr>
          <w:rFonts w:ascii="Century Schoolbook" w:eastAsia="MS Mincho" w:hAnsi="Century Schoolbook"/>
          <w:sz w:val="22"/>
        </w:rPr>
        <w:t>PHI</w:t>
      </w:r>
      <w:r w:rsidRPr="00400DEB">
        <w:rPr>
          <w:rFonts w:ascii="Century Schoolbook" w:eastAsia="MS Mincho" w:hAnsi="Century Schoolbook"/>
          <w:sz w:val="22"/>
        </w:rPr>
        <w:t xml:space="preserve"> for the proper management and administration of the Business Associate or to carry out the legal responsibilities of the Business Associate, provided that:</w:t>
      </w:r>
    </w:p>
    <w:p w14:paraId="20FDAB88" w14:textId="0984C8A2"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 xml:space="preserve">the disclosures are Required By Law; </w:t>
      </w:r>
      <w:r w:rsidR="001A1C81">
        <w:rPr>
          <w:rFonts w:ascii="Century Schoolbook" w:eastAsia="MS Mincho" w:hAnsi="Century Schoolbook"/>
          <w:sz w:val="22"/>
        </w:rPr>
        <w:t>and</w:t>
      </w:r>
    </w:p>
    <w:p w14:paraId="25CE4746" w14:textId="17B491AE"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 xml:space="preserve">Business Associate obtains reasonable assurances from the </w:t>
      </w:r>
      <w:r w:rsidR="00773501">
        <w:rPr>
          <w:rFonts w:ascii="Century Schoolbook" w:eastAsia="MS Mincho" w:hAnsi="Century Schoolbook"/>
          <w:sz w:val="22"/>
        </w:rPr>
        <w:t>P</w:t>
      </w:r>
      <w:r w:rsidRPr="00400DEB">
        <w:rPr>
          <w:rFonts w:ascii="Century Schoolbook" w:eastAsia="MS Mincho" w:hAnsi="Century Schoolbook"/>
          <w:sz w:val="22"/>
        </w:rPr>
        <w:t xml:space="preserve">erson to whom the information is disclosed that it will remain confidential and will be used or further disclosed only as Required By Law or for the purpose for which it was disclosed to the </w:t>
      </w:r>
      <w:r w:rsidR="00773501">
        <w:rPr>
          <w:rFonts w:ascii="Century Schoolbook" w:eastAsia="MS Mincho" w:hAnsi="Century Schoolbook"/>
          <w:sz w:val="22"/>
        </w:rPr>
        <w:t>P</w:t>
      </w:r>
      <w:r w:rsidRPr="00400DEB">
        <w:rPr>
          <w:rFonts w:ascii="Century Schoolbook" w:eastAsia="MS Mincho" w:hAnsi="Century Schoolbook"/>
          <w:sz w:val="22"/>
        </w:rPr>
        <w:t xml:space="preserve">erson, and the </w:t>
      </w:r>
      <w:r w:rsidR="00773501">
        <w:rPr>
          <w:rFonts w:ascii="Century Schoolbook" w:eastAsia="MS Mincho" w:hAnsi="Century Schoolbook"/>
          <w:sz w:val="22"/>
        </w:rPr>
        <w:t>P</w:t>
      </w:r>
      <w:r w:rsidRPr="00400DEB">
        <w:rPr>
          <w:rFonts w:ascii="Century Schoolbook" w:eastAsia="MS Mincho" w:hAnsi="Century Schoolbook"/>
          <w:sz w:val="22"/>
        </w:rPr>
        <w:t>erson notifies the Business Associate of any instances of which it is aware in which the confidentiality of the information has been breached.</w:t>
      </w:r>
    </w:p>
    <w:p w14:paraId="16E210B0" w14:textId="05458CDE" w:rsidR="001903A2" w:rsidRDefault="00A433CC" w:rsidP="001903A2">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 xml:space="preserve">Except as otherwise limited in this Agreement or by other applicable law or agreements, if the Contract permits, Business Associate may use </w:t>
      </w:r>
      <w:r w:rsidR="002F7BBB">
        <w:rPr>
          <w:rFonts w:ascii="Century Schoolbook" w:eastAsia="MS Mincho" w:hAnsi="Century Schoolbook"/>
          <w:sz w:val="22"/>
        </w:rPr>
        <w:t>PHI</w:t>
      </w:r>
      <w:r w:rsidRPr="00400DEB">
        <w:rPr>
          <w:rFonts w:ascii="Century Schoolbook" w:eastAsia="MS Mincho" w:hAnsi="Century Schoolbook"/>
          <w:sz w:val="22"/>
        </w:rPr>
        <w:t xml:space="preserve"> to provide data aggregation services to Covered Entity as permitted by 45 C.F.R. § 164.504(e)(2)(i)(B).</w:t>
      </w:r>
    </w:p>
    <w:p w14:paraId="316CC945" w14:textId="17751F82" w:rsidR="008E0C79" w:rsidRDefault="00E529C8" w:rsidP="008E0C79">
      <w:pPr>
        <w:pStyle w:val="PlainText"/>
        <w:numPr>
          <w:ilvl w:val="1"/>
          <w:numId w:val="8"/>
        </w:numPr>
        <w:tabs>
          <w:tab w:val="clear" w:pos="720"/>
        </w:tabs>
        <w:jc w:val="both"/>
        <w:rPr>
          <w:rFonts w:ascii="Century Schoolbook" w:hAnsi="Century Schoolbook"/>
          <w:sz w:val="22"/>
          <w:szCs w:val="22"/>
        </w:rPr>
      </w:pPr>
      <w:r w:rsidRPr="00E529C8">
        <w:rPr>
          <w:rFonts w:ascii="Century Schoolbook" w:hAnsi="Century Schoolbook"/>
          <w:sz w:val="22"/>
          <w:szCs w:val="22"/>
        </w:rPr>
        <w:t xml:space="preserve">Reproductive Health Care Disclosure Prohibited: </w:t>
      </w:r>
    </w:p>
    <w:p w14:paraId="34F6FA61" w14:textId="77777777" w:rsidR="008E0C79" w:rsidRDefault="00E529C8" w:rsidP="008E0C79">
      <w:pPr>
        <w:pStyle w:val="PlainText"/>
        <w:numPr>
          <w:ilvl w:val="2"/>
          <w:numId w:val="8"/>
        </w:numPr>
        <w:jc w:val="both"/>
        <w:rPr>
          <w:rFonts w:ascii="Century Schoolbook" w:hAnsi="Century Schoolbook"/>
          <w:sz w:val="22"/>
          <w:szCs w:val="22"/>
        </w:rPr>
      </w:pPr>
      <w:r w:rsidRPr="00E529C8">
        <w:rPr>
          <w:rFonts w:ascii="Century Schoolbook" w:hAnsi="Century Schoolbook"/>
          <w:sz w:val="22"/>
          <w:szCs w:val="22"/>
        </w:rPr>
        <w:t xml:space="preserve">Business Associate shall not disclose or respond to any request or demand for </w:t>
      </w:r>
      <w:r w:rsidR="002F7BBB">
        <w:rPr>
          <w:rFonts w:ascii="Century Schoolbook" w:eastAsia="MS Mincho" w:hAnsi="Century Schoolbook"/>
          <w:sz w:val="22"/>
        </w:rPr>
        <w:t>PHI</w:t>
      </w:r>
      <w:r w:rsidRPr="00E529C8">
        <w:rPr>
          <w:rFonts w:ascii="Century Schoolbook" w:hAnsi="Century Schoolbook"/>
          <w:sz w:val="22"/>
          <w:szCs w:val="22"/>
        </w:rPr>
        <w:t xml:space="preserve"> that is actually or potentially related to </w:t>
      </w:r>
      <w:r w:rsidR="008E0C79" w:rsidRPr="00E529C8">
        <w:rPr>
          <w:rFonts w:ascii="Century Schoolbook" w:hAnsi="Century Schoolbook"/>
          <w:sz w:val="22"/>
          <w:szCs w:val="22"/>
        </w:rPr>
        <w:t>Reproductive Health Care</w:t>
      </w:r>
      <w:r w:rsidRPr="00E529C8">
        <w:rPr>
          <w:rFonts w:ascii="Century Schoolbook" w:hAnsi="Century Schoolbook"/>
          <w:sz w:val="22"/>
          <w:szCs w:val="22"/>
        </w:rPr>
        <w:t xml:space="preserve"> where the request or demand is for the purpose of health oversight activities, law enforcement activities, judicial or administrative proceedings, or disclosures to coroners and medical examiners. </w:t>
      </w:r>
    </w:p>
    <w:p w14:paraId="780B0335" w14:textId="6509A574" w:rsidR="008E0C79" w:rsidRDefault="2710FCFE" w:rsidP="008E0C79">
      <w:pPr>
        <w:pStyle w:val="PlainText"/>
        <w:numPr>
          <w:ilvl w:val="2"/>
          <w:numId w:val="8"/>
        </w:numPr>
        <w:jc w:val="both"/>
        <w:rPr>
          <w:rFonts w:ascii="Century Schoolbook" w:hAnsi="Century Schoolbook"/>
          <w:sz w:val="22"/>
          <w:szCs w:val="22"/>
        </w:rPr>
      </w:pPr>
      <w:r w:rsidRPr="00601333">
        <w:rPr>
          <w:rFonts w:ascii="Century Schoolbook" w:hAnsi="Century Schoolbook"/>
          <w:sz w:val="22"/>
          <w:szCs w:val="22"/>
        </w:rPr>
        <w:t xml:space="preserve">Business Associate agrees that it will not use, disclose, transmit, or otherwise provide </w:t>
      </w:r>
      <w:r w:rsidR="48E2D497" w:rsidRPr="00601333">
        <w:rPr>
          <w:rFonts w:ascii="Century Schoolbook" w:eastAsia="MS Mincho" w:hAnsi="Century Schoolbook"/>
          <w:sz w:val="22"/>
          <w:szCs w:val="22"/>
        </w:rPr>
        <w:t>PHI</w:t>
      </w:r>
      <w:r w:rsidRPr="00601333">
        <w:rPr>
          <w:rFonts w:ascii="Century Schoolbook" w:hAnsi="Century Schoolbook"/>
          <w:sz w:val="22"/>
          <w:szCs w:val="22"/>
        </w:rPr>
        <w:t xml:space="preserve"> for the purpose(s) of identifying an individual, conducting a criminal, civil</w:t>
      </w:r>
      <w:r w:rsidR="7F4D7B8D" w:rsidRPr="00601333">
        <w:rPr>
          <w:rFonts w:ascii="Century Schoolbook" w:hAnsi="Century Schoolbook"/>
          <w:sz w:val="22"/>
          <w:szCs w:val="22"/>
        </w:rPr>
        <w:t>,</w:t>
      </w:r>
      <w:r w:rsidRPr="00601333">
        <w:rPr>
          <w:rFonts w:ascii="Century Schoolbook" w:hAnsi="Century Schoolbook"/>
          <w:sz w:val="22"/>
          <w:szCs w:val="22"/>
        </w:rPr>
        <w:t xml:space="preserve"> or administrative investigation about an individual, or imposing criminal, civil</w:t>
      </w:r>
      <w:r w:rsidR="7F4D7B8D" w:rsidRPr="00601333">
        <w:rPr>
          <w:rFonts w:ascii="Century Schoolbook" w:hAnsi="Century Schoolbook"/>
          <w:sz w:val="22"/>
          <w:szCs w:val="22"/>
        </w:rPr>
        <w:t>,</w:t>
      </w:r>
      <w:r w:rsidRPr="00601333">
        <w:rPr>
          <w:rFonts w:ascii="Century Schoolbook" w:hAnsi="Century Schoolbook"/>
          <w:sz w:val="22"/>
          <w:szCs w:val="22"/>
        </w:rPr>
        <w:t xml:space="preserve"> or administrative liability upon an individual, for the mere act of seeking, obtaining, providing or facilitating lawful </w:t>
      </w:r>
      <w:r w:rsidR="00BB3424">
        <w:rPr>
          <w:rFonts w:ascii="Century Schoolbook" w:hAnsi="Century Schoolbook"/>
          <w:sz w:val="22"/>
          <w:szCs w:val="22"/>
        </w:rPr>
        <w:t>R</w:t>
      </w:r>
      <w:r w:rsidRPr="00601333">
        <w:rPr>
          <w:rFonts w:ascii="Century Schoolbook" w:hAnsi="Century Schoolbook"/>
          <w:sz w:val="22"/>
          <w:szCs w:val="22"/>
        </w:rPr>
        <w:t xml:space="preserve">eproductive </w:t>
      </w:r>
      <w:r w:rsidR="00BB3424">
        <w:rPr>
          <w:rFonts w:ascii="Century Schoolbook" w:hAnsi="Century Schoolbook"/>
          <w:sz w:val="22"/>
          <w:szCs w:val="22"/>
        </w:rPr>
        <w:t>H</w:t>
      </w:r>
      <w:r w:rsidRPr="00601333">
        <w:rPr>
          <w:rFonts w:ascii="Century Schoolbook" w:hAnsi="Century Schoolbook"/>
          <w:sz w:val="22"/>
          <w:szCs w:val="22"/>
        </w:rPr>
        <w:t xml:space="preserve">ealth </w:t>
      </w:r>
      <w:r w:rsidR="00BB3424">
        <w:rPr>
          <w:rFonts w:ascii="Century Schoolbook" w:hAnsi="Century Schoolbook"/>
          <w:sz w:val="22"/>
          <w:szCs w:val="22"/>
        </w:rPr>
        <w:t>C</w:t>
      </w:r>
      <w:r w:rsidRPr="00601333">
        <w:rPr>
          <w:rFonts w:ascii="Century Schoolbook" w:hAnsi="Century Schoolbook"/>
          <w:sz w:val="22"/>
          <w:szCs w:val="22"/>
        </w:rPr>
        <w:t xml:space="preserve">are </w:t>
      </w:r>
      <w:r w:rsidR="00BB3424">
        <w:rPr>
          <w:rFonts w:ascii="Century Schoolbook" w:hAnsi="Century Schoolbook"/>
          <w:sz w:val="22"/>
          <w:szCs w:val="22"/>
        </w:rPr>
        <w:t>S</w:t>
      </w:r>
      <w:r w:rsidRPr="00601333">
        <w:rPr>
          <w:rFonts w:ascii="Century Schoolbook" w:hAnsi="Century Schoolbook"/>
          <w:sz w:val="22"/>
          <w:szCs w:val="22"/>
        </w:rPr>
        <w:t xml:space="preserve">ervices. </w:t>
      </w:r>
    </w:p>
    <w:p w14:paraId="0BB1FA14" w14:textId="77777777" w:rsidR="008E0C79" w:rsidRDefault="00E529C8" w:rsidP="008E0C79">
      <w:pPr>
        <w:pStyle w:val="PlainText"/>
        <w:numPr>
          <w:ilvl w:val="2"/>
          <w:numId w:val="8"/>
        </w:numPr>
        <w:jc w:val="both"/>
        <w:rPr>
          <w:rFonts w:ascii="Century Schoolbook" w:hAnsi="Century Schoolbook"/>
          <w:sz w:val="22"/>
          <w:szCs w:val="22"/>
        </w:rPr>
      </w:pPr>
      <w:r w:rsidRPr="008E0C79">
        <w:rPr>
          <w:rFonts w:ascii="Century Schoolbook" w:hAnsi="Century Schoolbook"/>
          <w:sz w:val="22"/>
          <w:szCs w:val="22"/>
        </w:rPr>
        <w:t xml:space="preserve">Business Associate </w:t>
      </w:r>
      <w:r w:rsidR="008E0C79">
        <w:rPr>
          <w:rFonts w:ascii="Century Schoolbook" w:hAnsi="Century Schoolbook"/>
          <w:sz w:val="22"/>
          <w:szCs w:val="22"/>
        </w:rPr>
        <w:t>shall</w:t>
      </w:r>
      <w:r w:rsidRPr="008E0C79">
        <w:rPr>
          <w:rFonts w:ascii="Century Schoolbook" w:hAnsi="Century Schoolbook"/>
          <w:sz w:val="22"/>
          <w:szCs w:val="22"/>
        </w:rPr>
        <w:t xml:space="preserve"> require that any request or demand for </w:t>
      </w:r>
      <w:r w:rsidR="002F7BBB">
        <w:rPr>
          <w:rFonts w:ascii="Century Schoolbook" w:eastAsia="MS Mincho" w:hAnsi="Century Schoolbook"/>
          <w:sz w:val="22"/>
        </w:rPr>
        <w:t>PHI</w:t>
      </w:r>
      <w:r w:rsidRPr="008E0C79">
        <w:rPr>
          <w:rFonts w:ascii="Century Schoolbook" w:hAnsi="Century Schoolbook"/>
          <w:sz w:val="22"/>
          <w:szCs w:val="22"/>
        </w:rPr>
        <w:t xml:space="preserve"> </w:t>
      </w:r>
      <w:r w:rsidR="00047F55" w:rsidRPr="008E0C79">
        <w:rPr>
          <w:rFonts w:ascii="Century Schoolbook" w:hAnsi="Century Schoolbook"/>
          <w:sz w:val="22"/>
          <w:szCs w:val="22"/>
        </w:rPr>
        <w:t xml:space="preserve">actually or potentially related to </w:t>
      </w:r>
      <w:r w:rsidR="008E0C79" w:rsidRPr="00E529C8">
        <w:rPr>
          <w:rFonts w:ascii="Century Schoolbook" w:hAnsi="Century Schoolbook"/>
          <w:sz w:val="22"/>
          <w:szCs w:val="22"/>
        </w:rPr>
        <w:t>Reproductive Health Care</w:t>
      </w:r>
      <w:r w:rsidR="00047F55" w:rsidRPr="008E0C79">
        <w:rPr>
          <w:rFonts w:ascii="Century Schoolbook" w:hAnsi="Century Schoolbook"/>
          <w:sz w:val="22"/>
          <w:szCs w:val="22"/>
        </w:rPr>
        <w:t xml:space="preserve"> </w:t>
      </w:r>
      <w:r w:rsidRPr="008E0C79">
        <w:rPr>
          <w:rFonts w:ascii="Century Schoolbook" w:hAnsi="Century Schoolbook"/>
          <w:sz w:val="22"/>
          <w:szCs w:val="22"/>
        </w:rPr>
        <w:t xml:space="preserve">be accompanied by a signed attestation ensuring that the </w:t>
      </w:r>
      <w:r w:rsidR="002F7BBB">
        <w:rPr>
          <w:rFonts w:ascii="Century Schoolbook" w:eastAsia="MS Mincho" w:hAnsi="Century Schoolbook"/>
          <w:sz w:val="22"/>
        </w:rPr>
        <w:t>PHI</w:t>
      </w:r>
      <w:r w:rsidRPr="008E0C79">
        <w:rPr>
          <w:rFonts w:ascii="Century Schoolbook" w:hAnsi="Century Schoolbook"/>
          <w:sz w:val="22"/>
          <w:szCs w:val="22"/>
        </w:rPr>
        <w:t xml:space="preserve"> sought is not for a prohibited purpose. </w:t>
      </w:r>
      <w:r w:rsidR="008E0C79" w:rsidRPr="008E0C79">
        <w:rPr>
          <w:rFonts w:ascii="Century Schoolbook" w:hAnsi="Century Schoolbook"/>
          <w:sz w:val="22"/>
          <w:szCs w:val="22"/>
        </w:rPr>
        <w:t>The attestation must meet the requirements set forth in 45 C.F.R. § 164.509(c), and a separate attestation shall be required for each request. Business Associate shall retain a copy of the attestation and any supporting documentation in accordance with applicable law. Attestations that lack the required content or that contain extraneous material shall be considered invalid.</w:t>
      </w:r>
    </w:p>
    <w:p w14:paraId="4D4D89C1" w14:textId="5A72A22F" w:rsidR="00E529C8" w:rsidRDefault="7F4D7B8D" w:rsidP="008E0C79">
      <w:pPr>
        <w:pStyle w:val="PlainText"/>
        <w:numPr>
          <w:ilvl w:val="2"/>
          <w:numId w:val="8"/>
        </w:numPr>
        <w:jc w:val="both"/>
        <w:rPr>
          <w:rFonts w:ascii="Century Schoolbook" w:hAnsi="Century Schoolbook"/>
          <w:sz w:val="22"/>
          <w:szCs w:val="22"/>
        </w:rPr>
      </w:pPr>
      <w:r w:rsidRPr="00601333">
        <w:rPr>
          <w:rFonts w:ascii="Century Schoolbook" w:hAnsi="Century Schoolbook"/>
          <w:sz w:val="22"/>
          <w:szCs w:val="22"/>
        </w:rPr>
        <w:t xml:space="preserve">Business Associate shall promptly notify Covered Entity of any requests for PHI related to </w:t>
      </w:r>
      <w:r w:rsidR="1539E792" w:rsidRPr="00601333">
        <w:rPr>
          <w:rFonts w:ascii="Century Schoolbook" w:hAnsi="Century Schoolbook"/>
          <w:sz w:val="22"/>
          <w:szCs w:val="22"/>
        </w:rPr>
        <w:t>R</w:t>
      </w:r>
      <w:r w:rsidRPr="00601333">
        <w:rPr>
          <w:rFonts w:ascii="Century Schoolbook" w:hAnsi="Century Schoolbook"/>
          <w:sz w:val="22"/>
          <w:szCs w:val="22"/>
        </w:rPr>
        <w:t xml:space="preserve">eproductive </w:t>
      </w:r>
      <w:r w:rsidR="4626C7A7" w:rsidRPr="00601333">
        <w:rPr>
          <w:rFonts w:ascii="Century Schoolbook" w:hAnsi="Century Schoolbook"/>
          <w:sz w:val="22"/>
          <w:szCs w:val="22"/>
        </w:rPr>
        <w:t>H</w:t>
      </w:r>
      <w:r w:rsidRPr="00601333">
        <w:rPr>
          <w:rFonts w:ascii="Century Schoolbook" w:hAnsi="Century Schoolbook"/>
          <w:sz w:val="22"/>
          <w:szCs w:val="22"/>
        </w:rPr>
        <w:t xml:space="preserve">ealth </w:t>
      </w:r>
      <w:r w:rsidR="4D7AF57A" w:rsidRPr="00601333">
        <w:rPr>
          <w:rFonts w:ascii="Century Schoolbook" w:hAnsi="Century Schoolbook"/>
          <w:sz w:val="22"/>
          <w:szCs w:val="22"/>
        </w:rPr>
        <w:t>C</w:t>
      </w:r>
      <w:r w:rsidRPr="00601333">
        <w:rPr>
          <w:rFonts w:ascii="Century Schoolbook" w:hAnsi="Century Schoolbook"/>
          <w:sz w:val="22"/>
          <w:szCs w:val="22"/>
        </w:rPr>
        <w:t xml:space="preserve">are requiring attestation and provide any additional information as reasonably requested by Covered Entity. </w:t>
      </w:r>
      <w:r w:rsidR="2710FCFE" w:rsidRPr="00601333">
        <w:rPr>
          <w:rFonts w:ascii="Century Schoolbook" w:hAnsi="Century Schoolbook"/>
          <w:sz w:val="22"/>
          <w:szCs w:val="22"/>
        </w:rPr>
        <w:t xml:space="preserve">Any request or demand for such PHI must be forwarded to the Department for review, together with the signed attestation from the requesting party. </w:t>
      </w:r>
    </w:p>
    <w:p w14:paraId="3D113DFB" w14:textId="7F397747" w:rsidR="00E529C8" w:rsidRPr="00C36A46" w:rsidRDefault="48E2D497" w:rsidP="00C36A46">
      <w:pPr>
        <w:pStyle w:val="PlainText"/>
        <w:numPr>
          <w:ilvl w:val="1"/>
          <w:numId w:val="8"/>
        </w:numPr>
        <w:tabs>
          <w:tab w:val="clear" w:pos="720"/>
        </w:tabs>
        <w:jc w:val="both"/>
        <w:rPr>
          <w:rFonts w:ascii="Century Schoolbook" w:eastAsia="MS Mincho" w:hAnsi="Century Schoolbook"/>
          <w:sz w:val="22"/>
          <w:szCs w:val="22"/>
        </w:rPr>
      </w:pPr>
      <w:r w:rsidRPr="00601333">
        <w:rPr>
          <w:rFonts w:ascii="Century Schoolbook" w:eastAsia="MS Mincho" w:hAnsi="Century Schoolbook"/>
          <w:sz w:val="22"/>
          <w:szCs w:val="22"/>
        </w:rPr>
        <w:t xml:space="preserve">Notwithstanding the foregoing provisions, Business Associate </w:t>
      </w:r>
      <w:r w:rsidR="71407D89" w:rsidRPr="00601333">
        <w:rPr>
          <w:rFonts w:ascii="Century Schoolbook" w:eastAsia="MS Mincho" w:hAnsi="Century Schoolbook"/>
          <w:sz w:val="22"/>
          <w:szCs w:val="22"/>
        </w:rPr>
        <w:t xml:space="preserve">shall </w:t>
      </w:r>
      <w:r w:rsidRPr="00601333">
        <w:rPr>
          <w:rFonts w:ascii="Century Schoolbook" w:eastAsia="MS Mincho" w:hAnsi="Century Schoolbook"/>
          <w:sz w:val="22"/>
          <w:szCs w:val="22"/>
        </w:rPr>
        <w:t>not use or disclose PHI if the use or disclosure would violate any term of the Contract or other applicable law or agreements.</w:t>
      </w:r>
    </w:p>
    <w:p w14:paraId="35A53A65" w14:textId="77777777" w:rsidR="00A433CC" w:rsidRPr="00400DEB" w:rsidRDefault="00A433CC" w:rsidP="00400DEB">
      <w:pPr>
        <w:pStyle w:val="PlainText"/>
        <w:keepNext/>
        <w:keepLines/>
        <w:numPr>
          <w:ilvl w:val="0"/>
          <w:numId w:val="8"/>
        </w:numPr>
        <w:tabs>
          <w:tab w:val="clear" w:pos="360"/>
        </w:tabs>
        <w:jc w:val="both"/>
        <w:rPr>
          <w:rFonts w:ascii="Century Schoolbook" w:eastAsia="MS Mincho" w:hAnsi="Century Schoolbook"/>
          <w:b/>
          <w:sz w:val="22"/>
        </w:rPr>
      </w:pPr>
      <w:r w:rsidRPr="00400DEB">
        <w:rPr>
          <w:rFonts w:ascii="Century Schoolbook" w:eastAsia="MS Mincho" w:hAnsi="Century Schoolbook"/>
          <w:b/>
          <w:sz w:val="22"/>
        </w:rPr>
        <w:lastRenderedPageBreak/>
        <w:t>TERM AND TERMINATION</w:t>
      </w:r>
    </w:p>
    <w:p w14:paraId="09B9270E" w14:textId="77777777" w:rsidR="00A433CC" w:rsidRPr="00400DEB" w:rsidRDefault="00A433CC" w:rsidP="00400DEB">
      <w:pPr>
        <w:pStyle w:val="PlainText"/>
        <w:keepNext/>
        <w:keepLines/>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b/>
          <w:sz w:val="22"/>
        </w:rPr>
        <w:t>Term</w:t>
      </w:r>
      <w:r w:rsidRPr="00400DEB">
        <w:rPr>
          <w:rFonts w:ascii="Century Schoolbook" w:eastAsia="MS Mincho" w:hAnsi="Century Schoolbook"/>
          <w:sz w:val="22"/>
        </w:rPr>
        <w:t>.  This Agreement shall be effective as of the effective date stated above and shall terminate when the Contract terminates.</w:t>
      </w:r>
    </w:p>
    <w:p w14:paraId="47D627CB" w14:textId="7777777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b/>
          <w:sz w:val="22"/>
        </w:rPr>
        <w:t>Termination for Cause</w:t>
      </w:r>
      <w:r w:rsidRPr="00400DEB">
        <w:rPr>
          <w:rFonts w:ascii="Century Schoolbook" w:eastAsia="MS Mincho" w:hAnsi="Century Schoolbook"/>
          <w:sz w:val="22"/>
        </w:rPr>
        <w:t>. Upon Covered Entity's knowledge of a material breach by Business Associate, Covered Entity may, at its option:</w:t>
      </w:r>
    </w:p>
    <w:p w14:paraId="629B1623" w14:textId="77777777"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Provide an opportunity for Business Associate to cure the breach or end the violation, and terminate this Agreement and services provided by Business Associate, to the extent permissible by law, if Business Associate does not cure the breach or end the violation within the time specified by Covered Entity;</w:t>
      </w:r>
    </w:p>
    <w:p w14:paraId="2852A573" w14:textId="77777777"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Immediately terminate this Agreement and services provided by Business Associate, to the extent permissible by law; or</w:t>
      </w:r>
    </w:p>
    <w:p w14:paraId="48BEC706" w14:textId="77777777"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If neither termination nor cure is feasible, report the violation to the Secretary as provided in the Privacy Rule.</w:t>
      </w:r>
    </w:p>
    <w:p w14:paraId="60371D3F" w14:textId="77777777" w:rsidR="00A433CC" w:rsidRPr="00400DEB" w:rsidRDefault="00A433CC" w:rsidP="00400DEB">
      <w:pPr>
        <w:pStyle w:val="PlainText"/>
        <w:keepNext/>
        <w:keepLines/>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b/>
          <w:sz w:val="22"/>
        </w:rPr>
        <w:t>Effect of Termination</w:t>
      </w:r>
      <w:r w:rsidRPr="00400DEB">
        <w:rPr>
          <w:rFonts w:ascii="Century Schoolbook" w:eastAsia="MS Mincho" w:hAnsi="Century Schoolbook"/>
          <w:sz w:val="22"/>
        </w:rPr>
        <w:t>.</w:t>
      </w:r>
    </w:p>
    <w:p w14:paraId="33E7C9E5" w14:textId="092E523C" w:rsidR="00A433CC" w:rsidRPr="00400DEB" w:rsidRDefault="00A433CC" w:rsidP="00400DEB">
      <w:pPr>
        <w:pStyle w:val="PlainText"/>
        <w:keepNext/>
        <w:keepLines/>
        <w:numPr>
          <w:ilvl w:val="2"/>
          <w:numId w:val="8"/>
        </w:numPr>
        <w:jc w:val="both"/>
        <w:rPr>
          <w:rFonts w:ascii="Century Schoolbook" w:eastAsia="MS Mincho" w:hAnsi="Century Schoolbook"/>
          <w:sz w:val="22"/>
        </w:rPr>
      </w:pPr>
      <w:r w:rsidRPr="00400DEB">
        <w:rPr>
          <w:rFonts w:ascii="Century Schoolbook" w:eastAsia="MS Mincho" w:hAnsi="Century Schoolbook"/>
          <w:sz w:val="22"/>
        </w:rPr>
        <w:t xml:space="preserve">Except as provided in paragraph (2) of this section or in the Contract or by other applicable law or agreements, upon termination of this Agreement and services provided by Business Associate, for any reason, Business Associate shall return or destroy all </w:t>
      </w:r>
      <w:r w:rsidR="002F7BBB">
        <w:rPr>
          <w:rFonts w:ascii="Century Schoolbook" w:eastAsia="MS Mincho" w:hAnsi="Century Schoolbook"/>
          <w:sz w:val="22"/>
        </w:rPr>
        <w:t>PHI</w:t>
      </w:r>
      <w:r w:rsidRPr="00400DEB">
        <w:rPr>
          <w:rFonts w:ascii="Century Schoolbook" w:eastAsia="MS Mincho" w:hAnsi="Century Schoolbook"/>
          <w:sz w:val="22"/>
        </w:rPr>
        <w:t xml:space="preserve"> received from Covered </w:t>
      </w:r>
      <w:proofErr w:type="gramStart"/>
      <w:r w:rsidRPr="00400DEB">
        <w:rPr>
          <w:rFonts w:ascii="Century Schoolbook" w:eastAsia="MS Mincho" w:hAnsi="Century Schoolbook"/>
          <w:sz w:val="22"/>
        </w:rPr>
        <w:t>Entity, or</w:t>
      </w:r>
      <w:proofErr w:type="gramEnd"/>
      <w:r w:rsidRPr="00400DEB">
        <w:rPr>
          <w:rFonts w:ascii="Century Schoolbook" w:eastAsia="MS Mincho" w:hAnsi="Century Schoolbook"/>
          <w:sz w:val="22"/>
        </w:rPr>
        <w:t xml:space="preserve"> created or received by Business Associate on behalf of Covered Entity.  This provision shall apply to </w:t>
      </w:r>
      <w:r w:rsidR="002F7BBB">
        <w:rPr>
          <w:rFonts w:ascii="Century Schoolbook" w:eastAsia="MS Mincho" w:hAnsi="Century Schoolbook"/>
          <w:sz w:val="22"/>
        </w:rPr>
        <w:t>PHI</w:t>
      </w:r>
      <w:r w:rsidRPr="00400DEB">
        <w:rPr>
          <w:rFonts w:ascii="Century Schoolbook" w:eastAsia="MS Mincho" w:hAnsi="Century Schoolbook"/>
          <w:sz w:val="22"/>
        </w:rPr>
        <w:t xml:space="preserve"> that is in the possession of subcontractors or agents of Business Associate.  Business Associate shall retain no copies of the </w:t>
      </w:r>
      <w:r w:rsidR="002F7BBB">
        <w:rPr>
          <w:rFonts w:ascii="Century Schoolbook" w:eastAsia="MS Mincho" w:hAnsi="Century Schoolbook"/>
          <w:sz w:val="22"/>
        </w:rPr>
        <w:t>PHI</w:t>
      </w:r>
      <w:r w:rsidRPr="00400DEB">
        <w:rPr>
          <w:rFonts w:ascii="Century Schoolbook" w:eastAsia="MS Mincho" w:hAnsi="Century Schoolbook"/>
          <w:sz w:val="22"/>
        </w:rPr>
        <w:t>.</w:t>
      </w:r>
    </w:p>
    <w:p w14:paraId="27D25AAD" w14:textId="154720D7" w:rsidR="00A433CC" w:rsidRPr="00400DEB" w:rsidRDefault="00A433CC" w:rsidP="00400DEB">
      <w:pPr>
        <w:pStyle w:val="PlainText"/>
        <w:numPr>
          <w:ilvl w:val="2"/>
          <w:numId w:val="8"/>
        </w:numPr>
        <w:jc w:val="both"/>
        <w:rPr>
          <w:rFonts w:ascii="Century Schoolbook" w:eastAsia="MS Mincho" w:hAnsi="Century Schoolbook"/>
          <w:sz w:val="22"/>
        </w:rPr>
      </w:pPr>
      <w:r w:rsidRPr="00400DEB">
        <w:rPr>
          <w:rFonts w:ascii="Century Schoolbook" w:eastAsia="MS Mincho" w:hAnsi="Century Schoolbook"/>
          <w:sz w:val="22"/>
        </w:rPr>
        <w:t xml:space="preserve">In the event that Business Associate determines that returning or destroying the </w:t>
      </w:r>
      <w:r w:rsidR="002F7BBB">
        <w:rPr>
          <w:rFonts w:ascii="Century Schoolbook" w:eastAsia="MS Mincho" w:hAnsi="Century Schoolbook"/>
          <w:sz w:val="22"/>
        </w:rPr>
        <w:t>PHI</w:t>
      </w:r>
      <w:r w:rsidRPr="00400DEB">
        <w:rPr>
          <w:rFonts w:ascii="Century Schoolbook" w:eastAsia="MS Mincho" w:hAnsi="Century Schoolbook"/>
          <w:sz w:val="22"/>
        </w:rPr>
        <w:t xml:space="preserve"> is not feasible, Business Associate shall </w:t>
      </w:r>
      <w:r w:rsidR="002F7BBB" w:rsidRPr="00400DEB">
        <w:rPr>
          <w:rFonts w:ascii="Century Schoolbook" w:eastAsia="MS Mincho" w:hAnsi="Century Schoolbook"/>
          <w:sz w:val="22"/>
        </w:rPr>
        <w:t>provide</w:t>
      </w:r>
      <w:r w:rsidRPr="00400DEB">
        <w:rPr>
          <w:rFonts w:ascii="Century Schoolbook" w:eastAsia="MS Mincho" w:hAnsi="Century Schoolbook"/>
          <w:sz w:val="22"/>
        </w:rPr>
        <w:t xml:space="preserve"> Covered Entity notification of the conditions that make return or destruction not feasible. Business Associate shall extend the protections of this Agreement to such </w:t>
      </w:r>
      <w:r w:rsidR="002F7BBB">
        <w:rPr>
          <w:rFonts w:ascii="Century Schoolbook" w:eastAsia="MS Mincho" w:hAnsi="Century Schoolbook"/>
          <w:sz w:val="22"/>
        </w:rPr>
        <w:t>PHI</w:t>
      </w:r>
      <w:r w:rsidRPr="00400DEB">
        <w:rPr>
          <w:rFonts w:ascii="Century Schoolbook" w:eastAsia="MS Mincho" w:hAnsi="Century Schoolbook"/>
          <w:sz w:val="22"/>
        </w:rPr>
        <w:t xml:space="preserve"> and limit further uses and disclosures of such </w:t>
      </w:r>
      <w:r w:rsidR="002F7BBB">
        <w:rPr>
          <w:rFonts w:ascii="Century Schoolbook" w:eastAsia="MS Mincho" w:hAnsi="Century Schoolbook"/>
          <w:sz w:val="22"/>
        </w:rPr>
        <w:t>PHI</w:t>
      </w:r>
      <w:r w:rsidRPr="00400DEB">
        <w:rPr>
          <w:rFonts w:ascii="Century Schoolbook" w:eastAsia="MS Mincho" w:hAnsi="Century Schoolbook"/>
          <w:sz w:val="22"/>
        </w:rPr>
        <w:t xml:space="preserve"> to those purposes that make the return or destruction infeasible, for so long as Business Associate maintains such </w:t>
      </w:r>
      <w:r w:rsidR="002F7BBB">
        <w:rPr>
          <w:rFonts w:ascii="Century Schoolbook" w:eastAsia="MS Mincho" w:hAnsi="Century Schoolbook"/>
          <w:sz w:val="22"/>
        </w:rPr>
        <w:t>PHI</w:t>
      </w:r>
      <w:r w:rsidRPr="00400DEB">
        <w:rPr>
          <w:rFonts w:ascii="Century Schoolbook" w:eastAsia="MS Mincho" w:hAnsi="Century Schoolbook"/>
          <w:sz w:val="22"/>
        </w:rPr>
        <w:t>.</w:t>
      </w:r>
    </w:p>
    <w:p w14:paraId="41C8F396" w14:textId="77777777" w:rsidR="00A433CC" w:rsidRPr="00400DEB" w:rsidRDefault="00A433CC" w:rsidP="00400DEB">
      <w:pPr>
        <w:pStyle w:val="PlainText"/>
        <w:ind w:left="864"/>
        <w:jc w:val="both"/>
        <w:rPr>
          <w:rFonts w:ascii="Century Schoolbook" w:eastAsia="MS Mincho" w:hAnsi="Century Schoolbook"/>
          <w:sz w:val="22"/>
        </w:rPr>
      </w:pPr>
    </w:p>
    <w:p w14:paraId="2B519C3A" w14:textId="77777777" w:rsidR="00A433CC" w:rsidRPr="00400DEB" w:rsidRDefault="00A433CC" w:rsidP="00400DEB">
      <w:pPr>
        <w:pStyle w:val="PlainText"/>
        <w:numPr>
          <w:ilvl w:val="0"/>
          <w:numId w:val="8"/>
        </w:numPr>
        <w:tabs>
          <w:tab w:val="clear" w:pos="360"/>
        </w:tabs>
        <w:jc w:val="both"/>
        <w:rPr>
          <w:rFonts w:ascii="Century Schoolbook" w:eastAsia="MS Mincho" w:hAnsi="Century Schoolbook"/>
          <w:sz w:val="22"/>
        </w:rPr>
      </w:pPr>
      <w:r w:rsidRPr="00400DEB">
        <w:rPr>
          <w:rFonts w:ascii="Century Schoolbook" w:eastAsia="MS Mincho" w:hAnsi="Century Schoolbook"/>
          <w:b/>
          <w:sz w:val="22"/>
        </w:rPr>
        <w:t>GENERAL TERMS AND CONDITIONS</w:t>
      </w:r>
    </w:p>
    <w:p w14:paraId="22C30152" w14:textId="7777777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This Agreement amends and is part of the Contract.</w:t>
      </w:r>
    </w:p>
    <w:p w14:paraId="441693E5" w14:textId="7777777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Except as provided in this Agreement, all terms and conditions of the Contract shall remain in force and shall apply to this Agreement as if set forth fully herein.</w:t>
      </w:r>
    </w:p>
    <w:p w14:paraId="20F98871" w14:textId="7777777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In the event of a conflict in terms between this Agreement and the Contract, the interpretation that is in accordance with the Privacy Rule shall prevail.  In the event that a conflict then remains, the Contract terms shall prevail so long as they are in accordance with the Privacy Rule.</w:t>
      </w:r>
    </w:p>
    <w:p w14:paraId="5F41E706" w14:textId="77777777" w:rsidR="00A433CC" w:rsidRPr="00400DEB" w:rsidRDefault="00A433CC" w:rsidP="00400DEB">
      <w:pPr>
        <w:pStyle w:val="PlainText"/>
        <w:numPr>
          <w:ilvl w:val="1"/>
          <w:numId w:val="8"/>
        </w:numPr>
        <w:tabs>
          <w:tab w:val="clear" w:pos="720"/>
        </w:tabs>
        <w:jc w:val="both"/>
        <w:rPr>
          <w:rFonts w:ascii="Century Schoolbook" w:eastAsia="MS Mincho" w:hAnsi="Century Schoolbook"/>
          <w:sz w:val="22"/>
        </w:rPr>
      </w:pPr>
      <w:r w:rsidRPr="00400DEB">
        <w:rPr>
          <w:rFonts w:ascii="Century Schoolbook" w:eastAsia="MS Mincho" w:hAnsi="Century Schoolbook"/>
          <w:sz w:val="22"/>
        </w:rPr>
        <w:t>A breach of this Agreement by Business Associate shall be considered sufficient basis for Covered Entity to terminate the Contract for cause.</w:t>
      </w:r>
    </w:p>
    <w:p w14:paraId="72A3D3EC" w14:textId="77777777" w:rsidR="00A433CC" w:rsidRDefault="00A433CC" w:rsidP="00400DEB">
      <w:pPr>
        <w:pStyle w:val="PlainText"/>
        <w:jc w:val="both"/>
        <w:outlineLvl w:val="0"/>
        <w:rPr>
          <w:rFonts w:ascii="Century Schoolbook" w:eastAsia="MS Mincho" w:hAnsi="Century Schoolbook"/>
          <w:sz w:val="22"/>
        </w:rPr>
      </w:pPr>
    </w:p>
    <w:p w14:paraId="0D0B940D" w14:textId="77777777" w:rsidR="00A433CC" w:rsidRDefault="00A433CC" w:rsidP="00400DEB">
      <w:pPr>
        <w:pStyle w:val="PlainText"/>
        <w:jc w:val="both"/>
        <w:outlineLvl w:val="0"/>
        <w:rPr>
          <w:rFonts w:ascii="Century Schoolbook" w:eastAsia="MS Mincho" w:hAnsi="Century Schoolbook"/>
          <w:sz w:val="22"/>
        </w:rPr>
      </w:pPr>
    </w:p>
    <w:p w14:paraId="0E27B00A" w14:textId="77777777" w:rsidR="00A433CC" w:rsidRDefault="00A433CC" w:rsidP="00400DEB">
      <w:pPr>
        <w:pStyle w:val="PlainText"/>
        <w:jc w:val="both"/>
        <w:outlineLvl w:val="0"/>
        <w:rPr>
          <w:rFonts w:ascii="Century Schoolbook" w:eastAsia="MS Mincho" w:hAnsi="Century Schoolbook"/>
          <w:sz w:val="22"/>
        </w:rPr>
      </w:pPr>
    </w:p>
    <w:p w14:paraId="0940B6BE" w14:textId="77777777" w:rsidR="00A433CC" w:rsidRDefault="00A433CC" w:rsidP="00400DEB">
      <w:pPr>
        <w:pStyle w:val="PlainText"/>
        <w:jc w:val="both"/>
        <w:outlineLvl w:val="0"/>
        <w:rPr>
          <w:rFonts w:ascii="Century Schoolbook" w:eastAsia="MS Mincho" w:hAnsi="Century Schoolbook"/>
          <w:sz w:val="22"/>
        </w:rPr>
      </w:pPr>
      <w:r>
        <w:rPr>
          <w:rFonts w:ascii="Century Schoolbook" w:eastAsia="MS Mincho" w:hAnsi="Century Schoolbook"/>
          <w:sz w:val="22"/>
        </w:rPr>
        <w:t xml:space="preserve">______________________________________           </w:t>
      </w:r>
    </w:p>
    <w:p w14:paraId="1173A18B" w14:textId="77777777" w:rsidR="00A433CC" w:rsidRDefault="00A433CC" w:rsidP="00400DEB">
      <w:pPr>
        <w:pStyle w:val="PlainText"/>
        <w:jc w:val="both"/>
        <w:outlineLvl w:val="0"/>
        <w:rPr>
          <w:rFonts w:ascii="Century Schoolbook" w:eastAsia="MS Mincho" w:hAnsi="Century Schoolbook"/>
          <w:sz w:val="22"/>
        </w:rPr>
      </w:pPr>
      <w:r>
        <w:rPr>
          <w:rFonts w:ascii="Century Schoolbook" w:eastAsia="MS Mincho" w:hAnsi="Century Schoolbook"/>
          <w:sz w:val="22"/>
        </w:rPr>
        <w:t>PLEASE PRINT NAME</w:t>
      </w:r>
    </w:p>
    <w:p w14:paraId="60061E4C" w14:textId="77777777" w:rsidR="00A433CC" w:rsidRDefault="00A433CC" w:rsidP="00400DEB">
      <w:pPr>
        <w:pStyle w:val="PlainText"/>
        <w:jc w:val="both"/>
        <w:outlineLvl w:val="0"/>
        <w:rPr>
          <w:rFonts w:ascii="Century Schoolbook" w:eastAsia="MS Mincho" w:hAnsi="Century Schoolbook"/>
          <w:sz w:val="22"/>
        </w:rPr>
      </w:pPr>
    </w:p>
    <w:p w14:paraId="44EAFD9C" w14:textId="77777777" w:rsidR="00A433CC" w:rsidRDefault="00A433CC" w:rsidP="00400DEB">
      <w:pPr>
        <w:pStyle w:val="PlainText"/>
        <w:jc w:val="both"/>
        <w:outlineLvl w:val="0"/>
        <w:rPr>
          <w:rFonts w:ascii="Century Schoolbook" w:eastAsia="MS Mincho" w:hAnsi="Century Schoolbook"/>
          <w:sz w:val="22"/>
        </w:rPr>
      </w:pPr>
    </w:p>
    <w:p w14:paraId="70FE9286" w14:textId="77777777" w:rsidR="00A433CC" w:rsidRDefault="00A433CC" w:rsidP="00400DEB">
      <w:pPr>
        <w:pStyle w:val="PlainText"/>
        <w:jc w:val="both"/>
        <w:outlineLvl w:val="0"/>
        <w:rPr>
          <w:rFonts w:ascii="Century Schoolbook" w:eastAsia="MS Mincho" w:hAnsi="Century Schoolbook"/>
          <w:sz w:val="22"/>
        </w:rPr>
      </w:pPr>
      <w:r>
        <w:rPr>
          <w:rFonts w:ascii="Century Schoolbook" w:eastAsia="MS Mincho" w:hAnsi="Century Schoolbook"/>
          <w:sz w:val="22"/>
        </w:rPr>
        <w:t>______________________________________           _____________________</w:t>
      </w:r>
    </w:p>
    <w:p w14:paraId="6F551D8B" w14:textId="77777777" w:rsidR="00A433CC" w:rsidRDefault="00A433CC" w:rsidP="00400DEB">
      <w:pPr>
        <w:pStyle w:val="PlainText"/>
        <w:jc w:val="both"/>
        <w:outlineLvl w:val="0"/>
        <w:rPr>
          <w:rFonts w:ascii="Century Schoolbook" w:eastAsia="MS Mincho" w:hAnsi="Century Schoolbook"/>
          <w:sz w:val="22"/>
        </w:rPr>
      </w:pPr>
      <w:r w:rsidRPr="00400DEB">
        <w:rPr>
          <w:rFonts w:ascii="Century Schoolbook" w:eastAsia="MS Mincho" w:hAnsi="Century Schoolbook"/>
          <w:sz w:val="22"/>
        </w:rPr>
        <w:t>SIGNATURE</w:t>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r>
      <w:r>
        <w:rPr>
          <w:rFonts w:ascii="Century Schoolbook" w:eastAsia="MS Mincho" w:hAnsi="Century Schoolbook"/>
          <w:sz w:val="22"/>
        </w:rPr>
        <w:tab/>
        <w:t>Date</w:t>
      </w:r>
    </w:p>
    <w:p w14:paraId="4B94D5A5" w14:textId="77777777" w:rsidR="00A433CC" w:rsidRDefault="00A433CC" w:rsidP="00400DEB">
      <w:pPr>
        <w:pStyle w:val="PlainText"/>
        <w:jc w:val="both"/>
        <w:outlineLvl w:val="0"/>
        <w:rPr>
          <w:rFonts w:ascii="Century Schoolbook" w:eastAsia="MS Mincho" w:hAnsi="Century Schoolbook"/>
          <w:sz w:val="22"/>
        </w:rPr>
      </w:pPr>
    </w:p>
    <w:sectPr w:rsidR="00A433CC" w:rsidSect="0013509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7D01" w14:textId="77777777" w:rsidR="003E1F78" w:rsidRDefault="003E1F78">
      <w:r>
        <w:separator/>
      </w:r>
    </w:p>
  </w:endnote>
  <w:endnote w:type="continuationSeparator" w:id="0">
    <w:p w14:paraId="6D107D0D" w14:textId="77777777" w:rsidR="003E1F78" w:rsidRDefault="003E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4E96" w14:textId="77777777" w:rsidR="00A433CC" w:rsidRDefault="00A43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DF9E56" w14:textId="77777777" w:rsidR="00A433CC" w:rsidRDefault="00A4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5D9D" w14:textId="00355AD4" w:rsidR="00A433CC" w:rsidRDefault="00A433CC" w:rsidP="00526B0A">
    <w:pPr>
      <w:pStyle w:val="Footer"/>
    </w:pPr>
    <w:r>
      <w:t xml:space="preserve">DHHS Effective </w:t>
    </w:r>
    <w:r w:rsidR="009F7014">
      <w:t>5</w:t>
    </w:r>
    <w:r>
      <w:t>/</w:t>
    </w:r>
    <w:r w:rsidR="009F7014">
      <w:t>28</w:t>
    </w:r>
    <w:r>
      <w:t>/</w:t>
    </w:r>
    <w:r w:rsidR="009F7014">
      <w:t>2025</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506020">
      <w:rPr>
        <w:noProof/>
      </w:rPr>
      <w:t>1</w:t>
    </w:r>
    <w:r>
      <w:rPr>
        <w:color w:val="2B579A"/>
        <w:shd w:val="clear" w:color="auto" w:fill="E6E6E6"/>
      </w:rPr>
      <w:fldChar w:fldCharType="end"/>
    </w:r>
  </w:p>
  <w:p w14:paraId="6DFB9E20" w14:textId="77777777" w:rsidR="00A433CC" w:rsidRDefault="00A4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58E75" w14:textId="77777777" w:rsidR="003E1F78" w:rsidRDefault="003E1F78">
      <w:r>
        <w:separator/>
      </w:r>
    </w:p>
  </w:footnote>
  <w:footnote w:type="continuationSeparator" w:id="0">
    <w:p w14:paraId="794BF266" w14:textId="77777777" w:rsidR="003E1F78" w:rsidRDefault="003E1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E7E2D"/>
    <w:multiLevelType w:val="multilevel"/>
    <w:tmpl w:val="AF062E44"/>
    <w:lvl w:ilvl="0">
      <w:start w:val="1"/>
      <w:numFmt w:val="decimal"/>
      <w:lvlText w:val="%1. "/>
      <w:lvlJc w:val="left"/>
      <w:pPr>
        <w:tabs>
          <w:tab w:val="num" w:pos="432"/>
        </w:tabs>
        <w:ind w:left="432" w:hanging="432"/>
      </w:pPr>
      <w:rPr>
        <w:rFonts w:ascii="Times New Roman" w:hAnsi="Times New Roman" w:cs="Times New Roman" w:hint="default"/>
        <w:b/>
        <w:i w:val="0"/>
        <w:sz w:val="24"/>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A7B07E4"/>
    <w:multiLevelType w:val="multilevel"/>
    <w:tmpl w:val="AF062E44"/>
    <w:lvl w:ilvl="0">
      <w:start w:val="1"/>
      <w:numFmt w:val="bullet"/>
      <w:lvlText w:val=""/>
      <w:lvlJc w:val="left"/>
      <w:pPr>
        <w:tabs>
          <w:tab w:val="num" w:pos="360"/>
        </w:tabs>
        <w:ind w:left="360" w:hanging="360"/>
      </w:pPr>
      <w:rPr>
        <w:rFonts w:ascii="Symbol" w:hAnsi="Symbol" w:hint="default"/>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284760C5"/>
    <w:multiLevelType w:val="multilevel"/>
    <w:tmpl w:val="F04AF79E"/>
    <w:lvl w:ilvl="0">
      <w:start w:val="1"/>
      <w:numFmt w:val="decimal"/>
      <w:lvlText w:val="%1. "/>
      <w:lvlJc w:val="left"/>
      <w:pPr>
        <w:tabs>
          <w:tab w:val="num" w:pos="720"/>
        </w:tabs>
        <w:ind w:left="720" w:hanging="720"/>
      </w:pPr>
      <w:rPr>
        <w:rFonts w:ascii="Times New Roman" w:hAnsi="Times New Roman" w:cs="Times New Roman" w:hint="default"/>
        <w:b/>
        <w:i w:val="0"/>
        <w:sz w:val="24"/>
      </w:rPr>
    </w:lvl>
    <w:lvl w:ilvl="1">
      <w:start w:val="1"/>
      <w:numFmt w:val="lowerLetter"/>
      <w:lvlText w:val="%2. "/>
      <w:lvlJc w:val="left"/>
      <w:pPr>
        <w:tabs>
          <w:tab w:val="num" w:pos="1440"/>
        </w:tabs>
        <w:ind w:left="1440" w:hanging="720"/>
      </w:pPr>
      <w:rPr>
        <w:rFonts w:cs="Times New Roman" w:hint="default"/>
        <w:b w:val="0"/>
        <w:i w:val="0"/>
      </w:rPr>
    </w:lvl>
    <w:lvl w:ilvl="2">
      <w:start w:val="1"/>
      <w:numFmt w:val="decimal"/>
      <w:lvlText w:val="%3)  "/>
      <w:lvlJc w:val="left"/>
      <w:pPr>
        <w:tabs>
          <w:tab w:val="num" w:pos="1800"/>
        </w:tabs>
        <w:ind w:left="1080" w:firstLine="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353F7FD7"/>
    <w:multiLevelType w:val="multilevel"/>
    <w:tmpl w:val="7E7E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445F7"/>
    <w:multiLevelType w:val="multilevel"/>
    <w:tmpl w:val="AF062E44"/>
    <w:lvl w:ilvl="0">
      <w:start w:val="1"/>
      <w:numFmt w:val="decimal"/>
      <w:lvlText w:val="%1. "/>
      <w:lvlJc w:val="left"/>
      <w:pPr>
        <w:tabs>
          <w:tab w:val="num" w:pos="432"/>
        </w:tabs>
        <w:ind w:left="432" w:hanging="432"/>
      </w:pPr>
      <w:rPr>
        <w:rFonts w:ascii="Times New Roman" w:hAnsi="Times New Roman" w:cs="Times New Roman" w:hint="default"/>
        <w:b/>
        <w:i w:val="0"/>
        <w:sz w:val="24"/>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501211C0"/>
    <w:multiLevelType w:val="multilevel"/>
    <w:tmpl w:val="AF062E44"/>
    <w:lvl w:ilvl="0">
      <w:start w:val="1"/>
      <w:numFmt w:val="bullet"/>
      <w:lvlText w:val=""/>
      <w:lvlJc w:val="left"/>
      <w:pPr>
        <w:tabs>
          <w:tab w:val="num" w:pos="360"/>
        </w:tabs>
        <w:ind w:left="360" w:hanging="360"/>
      </w:pPr>
      <w:rPr>
        <w:rFonts w:ascii="Symbol" w:hAnsi="Symbol" w:hint="default"/>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638949E2"/>
    <w:multiLevelType w:val="multilevel"/>
    <w:tmpl w:val="AF062E44"/>
    <w:lvl w:ilvl="0">
      <w:start w:val="1"/>
      <w:numFmt w:val="decimal"/>
      <w:lvlText w:val="%1. "/>
      <w:lvlJc w:val="left"/>
      <w:pPr>
        <w:tabs>
          <w:tab w:val="num" w:pos="432"/>
        </w:tabs>
        <w:ind w:left="432" w:hanging="432"/>
      </w:pPr>
      <w:rPr>
        <w:rFonts w:ascii="Times New Roman" w:hAnsi="Times New Roman" w:cs="Times New Roman" w:hint="default"/>
        <w:b/>
        <w:i w:val="0"/>
        <w:sz w:val="24"/>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65677732"/>
    <w:multiLevelType w:val="hybridMultilevel"/>
    <w:tmpl w:val="0626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1313E"/>
    <w:multiLevelType w:val="multilevel"/>
    <w:tmpl w:val="AF062E44"/>
    <w:lvl w:ilvl="0">
      <w:start w:val="1"/>
      <w:numFmt w:val="bullet"/>
      <w:lvlText w:val=""/>
      <w:lvlJc w:val="left"/>
      <w:pPr>
        <w:tabs>
          <w:tab w:val="num" w:pos="360"/>
        </w:tabs>
        <w:ind w:left="360" w:hanging="360"/>
      </w:pPr>
      <w:rPr>
        <w:rFonts w:ascii="Symbol" w:hAnsi="Symbol" w:hint="default"/>
      </w:rPr>
    </w:lvl>
    <w:lvl w:ilvl="1">
      <w:start w:val="1"/>
      <w:numFmt w:val="lowerLetter"/>
      <w:lvlText w:val="%2. "/>
      <w:lvlJc w:val="left"/>
      <w:pPr>
        <w:tabs>
          <w:tab w:val="num" w:pos="864"/>
        </w:tabs>
        <w:ind w:left="864" w:hanging="432"/>
      </w:pPr>
      <w:rPr>
        <w:rFonts w:cs="Times New Roman" w:hint="default"/>
        <w:b w:val="0"/>
        <w:i w:val="0"/>
      </w:rPr>
    </w:lvl>
    <w:lvl w:ilvl="2">
      <w:start w:val="1"/>
      <w:numFmt w:val="decimal"/>
      <w:lvlText w:val="%3)  "/>
      <w:lvlJc w:val="left"/>
      <w:pPr>
        <w:tabs>
          <w:tab w:val="num" w:pos="1296"/>
        </w:tabs>
        <w:ind w:left="1296"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800"/>
        </w:tabs>
        <w:ind w:firstLine="1440"/>
      </w:pPr>
      <w:rPr>
        <w:rFonts w:cs="Times New Roman" w:hint="default"/>
      </w:rPr>
    </w:lvl>
    <w:lvl w:ilvl="7">
      <w:start w:val="1"/>
      <w:numFmt w:val="lowerLetter"/>
      <w:lvlText w:val="%8."/>
      <w:lvlJc w:val="left"/>
      <w:pPr>
        <w:tabs>
          <w:tab w:val="num" w:pos="1224"/>
        </w:tabs>
        <w:ind w:firstLine="864"/>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752D0693"/>
    <w:multiLevelType w:val="hybridMultilevel"/>
    <w:tmpl w:val="C1BC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C59B1"/>
    <w:multiLevelType w:val="multilevel"/>
    <w:tmpl w:val="9FDAEEDE"/>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decimal"/>
      <w:lvlText w:val="%3)"/>
      <w:lvlJc w:val="right"/>
      <w:pPr>
        <w:tabs>
          <w:tab w:val="num" w:pos="1224"/>
        </w:tabs>
        <w:ind w:left="1224"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num w:numId="1" w16cid:durableId="851607282">
    <w:abstractNumId w:val="2"/>
  </w:num>
  <w:num w:numId="2" w16cid:durableId="1525942882">
    <w:abstractNumId w:val="4"/>
  </w:num>
  <w:num w:numId="3" w16cid:durableId="1981422315">
    <w:abstractNumId w:val="6"/>
  </w:num>
  <w:num w:numId="4" w16cid:durableId="1686328002">
    <w:abstractNumId w:val="1"/>
  </w:num>
  <w:num w:numId="5" w16cid:durableId="718012862">
    <w:abstractNumId w:val="8"/>
  </w:num>
  <w:num w:numId="6" w16cid:durableId="128204768">
    <w:abstractNumId w:val="5"/>
  </w:num>
  <w:num w:numId="7" w16cid:durableId="584997320">
    <w:abstractNumId w:val="0"/>
  </w:num>
  <w:num w:numId="8" w16cid:durableId="353306055">
    <w:abstractNumId w:val="10"/>
  </w:num>
  <w:num w:numId="9" w16cid:durableId="1093941318">
    <w:abstractNumId w:val="3"/>
  </w:num>
  <w:num w:numId="10" w16cid:durableId="1611547621">
    <w:abstractNumId w:val="7"/>
  </w:num>
  <w:num w:numId="11" w16cid:durableId="1768697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14"/>
    <w:rsid w:val="000305FA"/>
    <w:rsid w:val="00047F55"/>
    <w:rsid w:val="000837CA"/>
    <w:rsid w:val="0012061D"/>
    <w:rsid w:val="00135095"/>
    <w:rsid w:val="001609AB"/>
    <w:rsid w:val="001903A2"/>
    <w:rsid w:val="001A1C81"/>
    <w:rsid w:val="001F71C5"/>
    <w:rsid w:val="0020700F"/>
    <w:rsid w:val="00214EF7"/>
    <w:rsid w:val="00260790"/>
    <w:rsid w:val="0027415F"/>
    <w:rsid w:val="002977DC"/>
    <w:rsid w:val="002A3F75"/>
    <w:rsid w:val="002F7BBB"/>
    <w:rsid w:val="00303821"/>
    <w:rsid w:val="00320370"/>
    <w:rsid w:val="00352B59"/>
    <w:rsid w:val="0036433D"/>
    <w:rsid w:val="00374A5D"/>
    <w:rsid w:val="003B1F4A"/>
    <w:rsid w:val="003C0CEA"/>
    <w:rsid w:val="003D0760"/>
    <w:rsid w:val="003E1F78"/>
    <w:rsid w:val="003F6038"/>
    <w:rsid w:val="00400DEB"/>
    <w:rsid w:val="00466205"/>
    <w:rsid w:val="004A0D89"/>
    <w:rsid w:val="004A754B"/>
    <w:rsid w:val="004C4782"/>
    <w:rsid w:val="004C5914"/>
    <w:rsid w:val="004F573D"/>
    <w:rsid w:val="00506020"/>
    <w:rsid w:val="00526B0A"/>
    <w:rsid w:val="005341F1"/>
    <w:rsid w:val="00554723"/>
    <w:rsid w:val="00573D14"/>
    <w:rsid w:val="005F274D"/>
    <w:rsid w:val="00601333"/>
    <w:rsid w:val="00611616"/>
    <w:rsid w:val="006123AA"/>
    <w:rsid w:val="00655162"/>
    <w:rsid w:val="00656ED8"/>
    <w:rsid w:val="00666A70"/>
    <w:rsid w:val="00673299"/>
    <w:rsid w:val="006B2931"/>
    <w:rsid w:val="006C256B"/>
    <w:rsid w:val="006D0155"/>
    <w:rsid w:val="0070635C"/>
    <w:rsid w:val="007106C8"/>
    <w:rsid w:val="00720FE9"/>
    <w:rsid w:val="00724CBF"/>
    <w:rsid w:val="00726C60"/>
    <w:rsid w:val="0073203F"/>
    <w:rsid w:val="007638BD"/>
    <w:rsid w:val="00766D22"/>
    <w:rsid w:val="00773501"/>
    <w:rsid w:val="007B75C0"/>
    <w:rsid w:val="007C5624"/>
    <w:rsid w:val="007E674B"/>
    <w:rsid w:val="007F2F61"/>
    <w:rsid w:val="00820575"/>
    <w:rsid w:val="00840ED1"/>
    <w:rsid w:val="0085052A"/>
    <w:rsid w:val="00872286"/>
    <w:rsid w:val="008810BE"/>
    <w:rsid w:val="008C3913"/>
    <w:rsid w:val="008E0C79"/>
    <w:rsid w:val="00901450"/>
    <w:rsid w:val="00930290"/>
    <w:rsid w:val="0096541C"/>
    <w:rsid w:val="00980481"/>
    <w:rsid w:val="009C106A"/>
    <w:rsid w:val="009D4A01"/>
    <w:rsid w:val="009F7014"/>
    <w:rsid w:val="00A0084B"/>
    <w:rsid w:val="00A07821"/>
    <w:rsid w:val="00A260DC"/>
    <w:rsid w:val="00A433CC"/>
    <w:rsid w:val="00A70321"/>
    <w:rsid w:val="00A72722"/>
    <w:rsid w:val="00A76692"/>
    <w:rsid w:val="00A870D2"/>
    <w:rsid w:val="00A94C11"/>
    <w:rsid w:val="00AA386C"/>
    <w:rsid w:val="00AB6E0C"/>
    <w:rsid w:val="00AC0049"/>
    <w:rsid w:val="00B012C6"/>
    <w:rsid w:val="00B30D43"/>
    <w:rsid w:val="00B67879"/>
    <w:rsid w:val="00B67F1A"/>
    <w:rsid w:val="00B872E4"/>
    <w:rsid w:val="00B92E38"/>
    <w:rsid w:val="00BB24BC"/>
    <w:rsid w:val="00BB3424"/>
    <w:rsid w:val="00BF1E59"/>
    <w:rsid w:val="00BF551D"/>
    <w:rsid w:val="00C34566"/>
    <w:rsid w:val="00C36A46"/>
    <w:rsid w:val="00C876B6"/>
    <w:rsid w:val="00C94895"/>
    <w:rsid w:val="00CA477D"/>
    <w:rsid w:val="00CC6E61"/>
    <w:rsid w:val="00CD57AE"/>
    <w:rsid w:val="00D22202"/>
    <w:rsid w:val="00D240F6"/>
    <w:rsid w:val="00D6100F"/>
    <w:rsid w:val="00D960A3"/>
    <w:rsid w:val="00DA1691"/>
    <w:rsid w:val="00DC1AB7"/>
    <w:rsid w:val="00DE5E68"/>
    <w:rsid w:val="00E32111"/>
    <w:rsid w:val="00E45C19"/>
    <w:rsid w:val="00E529C8"/>
    <w:rsid w:val="00E80A82"/>
    <w:rsid w:val="00ED411C"/>
    <w:rsid w:val="00ED7E51"/>
    <w:rsid w:val="00F33B8F"/>
    <w:rsid w:val="00F6380B"/>
    <w:rsid w:val="00F64D4C"/>
    <w:rsid w:val="00FE73C9"/>
    <w:rsid w:val="071C1574"/>
    <w:rsid w:val="0BC057ED"/>
    <w:rsid w:val="14C4EEC9"/>
    <w:rsid w:val="1539E792"/>
    <w:rsid w:val="15E3E291"/>
    <w:rsid w:val="165CA92E"/>
    <w:rsid w:val="16C74FCB"/>
    <w:rsid w:val="1779A340"/>
    <w:rsid w:val="1A95363C"/>
    <w:rsid w:val="2001C030"/>
    <w:rsid w:val="236D9500"/>
    <w:rsid w:val="2710FCFE"/>
    <w:rsid w:val="2D76DD32"/>
    <w:rsid w:val="2DE36AB1"/>
    <w:rsid w:val="3EB39F8C"/>
    <w:rsid w:val="42721B78"/>
    <w:rsid w:val="42BB7E78"/>
    <w:rsid w:val="446E5C9A"/>
    <w:rsid w:val="4626C7A7"/>
    <w:rsid w:val="488B07FD"/>
    <w:rsid w:val="4897D35F"/>
    <w:rsid w:val="48E2D497"/>
    <w:rsid w:val="4BEA6DB9"/>
    <w:rsid w:val="4D7AF57A"/>
    <w:rsid w:val="4E24E23C"/>
    <w:rsid w:val="4F1B0069"/>
    <w:rsid w:val="51B7D5A4"/>
    <w:rsid w:val="5DF8BA0C"/>
    <w:rsid w:val="5FEC6E9F"/>
    <w:rsid w:val="60BFB4AD"/>
    <w:rsid w:val="61D85217"/>
    <w:rsid w:val="6653C7AD"/>
    <w:rsid w:val="6C19EC01"/>
    <w:rsid w:val="71407D89"/>
    <w:rsid w:val="719B59CD"/>
    <w:rsid w:val="73BEC3B4"/>
    <w:rsid w:val="7EB44804"/>
    <w:rsid w:val="7F4D7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7B84829"/>
  <w15:chartTrackingRefBased/>
  <w15:docId w15:val="{760752A5-4CEF-4B76-83FB-18F4B001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6C8"/>
    <w:rPr>
      <w:rFonts w:ascii="NewCenturySchlbk" w:hAnsi="NewCenturySchlbk"/>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106C8"/>
    <w:rPr>
      <w:rFonts w:ascii="Courier New" w:hAnsi="Courier New" w:cs="Courier New"/>
      <w:sz w:val="20"/>
      <w:szCs w:val="20"/>
    </w:rPr>
  </w:style>
  <w:style w:type="character" w:customStyle="1" w:styleId="PlainTextChar">
    <w:name w:val="Plain Text Char"/>
    <w:link w:val="PlainText"/>
    <w:semiHidden/>
    <w:locked/>
    <w:rsid w:val="00AA386C"/>
    <w:rPr>
      <w:rFonts w:ascii="Courier New" w:hAnsi="Courier New" w:cs="Courier New"/>
      <w:sz w:val="20"/>
      <w:szCs w:val="20"/>
    </w:rPr>
  </w:style>
  <w:style w:type="paragraph" w:styleId="Footer">
    <w:name w:val="footer"/>
    <w:basedOn w:val="Normal"/>
    <w:link w:val="FooterChar"/>
    <w:rsid w:val="007106C8"/>
    <w:pPr>
      <w:tabs>
        <w:tab w:val="center" w:pos="4320"/>
        <w:tab w:val="right" w:pos="8640"/>
      </w:tabs>
    </w:pPr>
  </w:style>
  <w:style w:type="character" w:customStyle="1" w:styleId="FooterChar">
    <w:name w:val="Footer Char"/>
    <w:link w:val="Footer"/>
    <w:locked/>
    <w:rsid w:val="00E45C19"/>
    <w:rPr>
      <w:rFonts w:ascii="NewCenturySchlbk" w:hAnsi="NewCenturySchlbk" w:cs="Times New Roman"/>
      <w:sz w:val="24"/>
    </w:rPr>
  </w:style>
  <w:style w:type="character" w:styleId="PageNumber">
    <w:name w:val="page number"/>
    <w:rsid w:val="007106C8"/>
    <w:rPr>
      <w:rFonts w:cs="Times New Roman"/>
    </w:rPr>
  </w:style>
  <w:style w:type="paragraph" w:styleId="Header">
    <w:name w:val="header"/>
    <w:basedOn w:val="Normal"/>
    <w:link w:val="HeaderChar"/>
    <w:rsid w:val="007106C8"/>
    <w:pPr>
      <w:tabs>
        <w:tab w:val="center" w:pos="4320"/>
        <w:tab w:val="right" w:pos="8640"/>
      </w:tabs>
    </w:pPr>
  </w:style>
  <w:style w:type="character" w:customStyle="1" w:styleId="HeaderChar">
    <w:name w:val="Header Char"/>
    <w:link w:val="Header"/>
    <w:semiHidden/>
    <w:locked/>
    <w:rsid w:val="00AA386C"/>
    <w:rPr>
      <w:rFonts w:ascii="NewCenturySchlbk" w:hAnsi="NewCenturySchlbk" w:cs="Times New Roman"/>
      <w:sz w:val="24"/>
      <w:szCs w:val="24"/>
    </w:rPr>
  </w:style>
  <w:style w:type="paragraph" w:styleId="DocumentMap">
    <w:name w:val="Document Map"/>
    <w:basedOn w:val="Normal"/>
    <w:link w:val="DocumentMapChar"/>
    <w:semiHidden/>
    <w:rsid w:val="007106C8"/>
    <w:pPr>
      <w:shd w:val="clear" w:color="auto" w:fill="000080"/>
    </w:pPr>
    <w:rPr>
      <w:rFonts w:ascii="Tahoma" w:hAnsi="Tahoma"/>
    </w:rPr>
  </w:style>
  <w:style w:type="character" w:customStyle="1" w:styleId="DocumentMapChar">
    <w:name w:val="Document Map Char"/>
    <w:link w:val="DocumentMap"/>
    <w:semiHidden/>
    <w:locked/>
    <w:rsid w:val="00AA386C"/>
    <w:rPr>
      <w:rFonts w:cs="Times New Roman"/>
      <w:sz w:val="2"/>
    </w:rPr>
  </w:style>
  <w:style w:type="paragraph" w:styleId="BodyText">
    <w:name w:val="Body Text"/>
    <w:basedOn w:val="Normal"/>
    <w:link w:val="BodyTextChar"/>
    <w:rsid w:val="007106C8"/>
    <w:pPr>
      <w:spacing w:after="120"/>
      <w:jc w:val="both"/>
    </w:pPr>
    <w:rPr>
      <w:sz w:val="22"/>
    </w:rPr>
  </w:style>
  <w:style w:type="character" w:customStyle="1" w:styleId="BodyTextChar">
    <w:name w:val="Body Text Char"/>
    <w:link w:val="BodyText"/>
    <w:semiHidden/>
    <w:locked/>
    <w:rsid w:val="00AA386C"/>
    <w:rPr>
      <w:rFonts w:ascii="NewCenturySchlbk" w:hAnsi="NewCenturySchlbk" w:cs="Times New Roman"/>
      <w:sz w:val="24"/>
      <w:szCs w:val="24"/>
    </w:rPr>
  </w:style>
  <w:style w:type="paragraph" w:styleId="BalloonText">
    <w:name w:val="Balloon Text"/>
    <w:basedOn w:val="Normal"/>
    <w:link w:val="BalloonTextChar"/>
    <w:semiHidden/>
    <w:rsid w:val="0012061D"/>
    <w:rPr>
      <w:rFonts w:ascii="Tahoma" w:hAnsi="Tahoma"/>
      <w:sz w:val="16"/>
      <w:szCs w:val="16"/>
    </w:rPr>
  </w:style>
  <w:style w:type="character" w:customStyle="1" w:styleId="BalloonTextChar">
    <w:name w:val="Balloon Text Char"/>
    <w:link w:val="BalloonText"/>
    <w:semiHidden/>
    <w:locked/>
    <w:rsid w:val="0012061D"/>
    <w:rPr>
      <w:rFonts w:ascii="Tahoma" w:hAnsi="Tahoma" w:cs="Times New Roman"/>
      <w:sz w:val="16"/>
    </w:rPr>
  </w:style>
  <w:style w:type="paragraph" w:styleId="Revision">
    <w:name w:val="Revision"/>
    <w:hidden/>
    <w:uiPriority w:val="99"/>
    <w:semiHidden/>
    <w:rsid w:val="000305FA"/>
    <w:rPr>
      <w:rFonts w:ascii="NewCenturySchlbk" w:hAnsi="NewCenturySchlbk"/>
      <w:sz w:val="24"/>
      <w:szCs w:val="24"/>
      <w:lang w:eastAsia="en-US"/>
    </w:rPr>
  </w:style>
  <w:style w:type="character" w:styleId="Hyperlink">
    <w:name w:val="Hyperlink"/>
    <w:uiPriority w:val="99"/>
    <w:unhideWhenUsed/>
    <w:rsid w:val="001903A2"/>
    <w:rPr>
      <w:color w:val="0000FF"/>
      <w:u w:val="single"/>
    </w:rPr>
  </w:style>
  <w:style w:type="character" w:styleId="Emphasis">
    <w:name w:val="Emphasis"/>
    <w:uiPriority w:val="20"/>
    <w:qFormat/>
    <w:locked/>
    <w:rsid w:val="001903A2"/>
    <w:rPr>
      <w:i/>
      <w:i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NewCenturySchlbk" w:hAnsi="NewCenturySchlbk"/>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B3424"/>
    <w:rPr>
      <w:b/>
      <w:bCs/>
    </w:rPr>
  </w:style>
  <w:style w:type="character" w:customStyle="1" w:styleId="CommentSubjectChar">
    <w:name w:val="Comment Subject Char"/>
    <w:basedOn w:val="CommentTextChar"/>
    <w:link w:val="CommentSubject"/>
    <w:rsid w:val="00BB3424"/>
    <w:rPr>
      <w:rFonts w:ascii="NewCenturySchlbk" w:hAnsi="NewCenturySchlbk"/>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82584">
      <w:bodyDiv w:val="1"/>
      <w:marLeft w:val="0"/>
      <w:marRight w:val="0"/>
      <w:marTop w:val="0"/>
      <w:marBottom w:val="0"/>
      <w:divBdr>
        <w:top w:val="none" w:sz="0" w:space="0" w:color="auto"/>
        <w:left w:val="none" w:sz="0" w:space="0" w:color="auto"/>
        <w:bottom w:val="none" w:sz="0" w:space="0" w:color="auto"/>
        <w:right w:val="none" w:sz="0" w:space="0" w:color="auto"/>
      </w:divBdr>
    </w:div>
    <w:div w:id="838233872">
      <w:bodyDiv w:val="1"/>
      <w:marLeft w:val="0"/>
      <w:marRight w:val="0"/>
      <w:marTop w:val="0"/>
      <w:marBottom w:val="0"/>
      <w:divBdr>
        <w:top w:val="none" w:sz="0" w:space="0" w:color="auto"/>
        <w:left w:val="none" w:sz="0" w:space="0" w:color="auto"/>
        <w:bottom w:val="none" w:sz="0" w:space="0" w:color="auto"/>
        <w:right w:val="none" w:sz="0" w:space="0" w:color="auto"/>
      </w:divBdr>
      <w:divsChild>
        <w:div w:id="870386011">
          <w:marLeft w:val="0"/>
          <w:marRight w:val="0"/>
          <w:marTop w:val="0"/>
          <w:marBottom w:val="0"/>
          <w:divBdr>
            <w:top w:val="none" w:sz="0" w:space="0" w:color="auto"/>
            <w:left w:val="none" w:sz="0" w:space="0" w:color="auto"/>
            <w:bottom w:val="none" w:sz="0" w:space="0" w:color="auto"/>
            <w:right w:val="none" w:sz="0" w:space="0" w:color="auto"/>
          </w:divBdr>
        </w:div>
        <w:div w:id="2124614751">
          <w:marLeft w:val="0"/>
          <w:marRight w:val="0"/>
          <w:marTop w:val="0"/>
          <w:marBottom w:val="0"/>
          <w:divBdr>
            <w:top w:val="none" w:sz="0" w:space="0" w:color="auto"/>
            <w:left w:val="none" w:sz="0" w:space="0" w:color="auto"/>
            <w:bottom w:val="none" w:sz="0" w:space="0" w:color="auto"/>
            <w:right w:val="none" w:sz="0" w:space="0" w:color="auto"/>
          </w:divBdr>
        </w:div>
      </w:divsChild>
    </w:div>
    <w:div w:id="1051998861">
      <w:bodyDiv w:val="1"/>
      <w:marLeft w:val="0"/>
      <w:marRight w:val="0"/>
      <w:marTop w:val="0"/>
      <w:marBottom w:val="0"/>
      <w:divBdr>
        <w:top w:val="none" w:sz="0" w:space="0" w:color="auto"/>
        <w:left w:val="none" w:sz="0" w:space="0" w:color="auto"/>
        <w:bottom w:val="none" w:sz="0" w:space="0" w:color="auto"/>
        <w:right w:val="none" w:sz="0" w:space="0" w:color="auto"/>
      </w:divBdr>
    </w:div>
    <w:div w:id="1291014677">
      <w:bodyDiv w:val="1"/>
      <w:marLeft w:val="0"/>
      <w:marRight w:val="0"/>
      <w:marTop w:val="0"/>
      <w:marBottom w:val="0"/>
      <w:divBdr>
        <w:top w:val="none" w:sz="0" w:space="0" w:color="auto"/>
        <w:left w:val="none" w:sz="0" w:space="0" w:color="auto"/>
        <w:bottom w:val="none" w:sz="0" w:space="0" w:color="auto"/>
        <w:right w:val="none" w:sz="0" w:space="0" w:color="auto"/>
      </w:divBdr>
      <w:divsChild>
        <w:div w:id="487795347">
          <w:marLeft w:val="0"/>
          <w:marRight w:val="0"/>
          <w:marTop w:val="0"/>
          <w:marBottom w:val="0"/>
          <w:divBdr>
            <w:top w:val="none" w:sz="0" w:space="0" w:color="auto"/>
            <w:left w:val="none" w:sz="0" w:space="0" w:color="auto"/>
            <w:bottom w:val="none" w:sz="0" w:space="0" w:color="auto"/>
            <w:right w:val="none" w:sz="0" w:space="0" w:color="auto"/>
          </w:divBdr>
        </w:div>
        <w:div w:id="986319807">
          <w:marLeft w:val="0"/>
          <w:marRight w:val="0"/>
          <w:marTop w:val="0"/>
          <w:marBottom w:val="0"/>
          <w:divBdr>
            <w:top w:val="none" w:sz="0" w:space="0" w:color="auto"/>
            <w:left w:val="none" w:sz="0" w:space="0" w:color="auto"/>
            <w:bottom w:val="none" w:sz="0" w:space="0" w:color="auto"/>
            <w:right w:val="none" w:sz="0" w:space="0" w:color="auto"/>
          </w:divBdr>
        </w:div>
      </w:divsChild>
    </w:div>
    <w:div w:id="1326125723">
      <w:bodyDiv w:val="1"/>
      <w:marLeft w:val="0"/>
      <w:marRight w:val="0"/>
      <w:marTop w:val="0"/>
      <w:marBottom w:val="0"/>
      <w:divBdr>
        <w:top w:val="none" w:sz="0" w:space="0" w:color="auto"/>
        <w:left w:val="none" w:sz="0" w:space="0" w:color="auto"/>
        <w:bottom w:val="none" w:sz="0" w:space="0" w:color="auto"/>
        <w:right w:val="none" w:sz="0" w:space="0" w:color="auto"/>
      </w:divBdr>
    </w:div>
    <w:div w:id="1702051541">
      <w:bodyDiv w:val="1"/>
      <w:marLeft w:val="0"/>
      <w:marRight w:val="0"/>
      <w:marTop w:val="0"/>
      <w:marBottom w:val="0"/>
      <w:divBdr>
        <w:top w:val="none" w:sz="0" w:space="0" w:color="auto"/>
        <w:left w:val="none" w:sz="0" w:space="0" w:color="auto"/>
        <w:bottom w:val="none" w:sz="0" w:space="0" w:color="auto"/>
        <w:right w:val="none" w:sz="0" w:space="0" w:color="auto"/>
      </w:divBdr>
    </w:div>
    <w:div w:id="1716927849">
      <w:bodyDiv w:val="1"/>
      <w:marLeft w:val="0"/>
      <w:marRight w:val="0"/>
      <w:marTop w:val="0"/>
      <w:marBottom w:val="0"/>
      <w:divBdr>
        <w:top w:val="none" w:sz="0" w:space="0" w:color="auto"/>
        <w:left w:val="none" w:sz="0" w:space="0" w:color="auto"/>
        <w:bottom w:val="none" w:sz="0" w:space="0" w:color="auto"/>
        <w:right w:val="none" w:sz="0" w:space="0" w:color="auto"/>
      </w:divBdr>
    </w:div>
    <w:div w:id="1810391767">
      <w:bodyDiv w:val="1"/>
      <w:marLeft w:val="0"/>
      <w:marRight w:val="0"/>
      <w:marTop w:val="0"/>
      <w:marBottom w:val="0"/>
      <w:divBdr>
        <w:top w:val="none" w:sz="0" w:space="0" w:color="auto"/>
        <w:left w:val="none" w:sz="0" w:space="0" w:color="auto"/>
        <w:bottom w:val="none" w:sz="0" w:space="0" w:color="auto"/>
        <w:right w:val="none" w:sz="0" w:space="0" w:color="auto"/>
      </w:divBdr>
    </w:div>
    <w:div w:id="18772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7732F9A1A99499885C83CBE5042C4" ma:contentTypeVersion="14" ma:contentTypeDescription="Create a new document." ma:contentTypeScope="" ma:versionID="5cbb9fcc1193466f767532ba2c7debca">
  <xsd:schema xmlns:xsd="http://www.w3.org/2001/XMLSchema" xmlns:xs="http://www.w3.org/2001/XMLSchema" xmlns:p="http://schemas.microsoft.com/office/2006/metadata/properties" xmlns:ns2="9c459f13-aff3-4971-9e9c-c829ee266bb9" xmlns:ns3="8d327546-af23-42c1-a429-705c3562f441" targetNamespace="http://schemas.microsoft.com/office/2006/metadata/properties" ma:root="true" ma:fieldsID="0d123a994d24a0940f5676828c5db708" ns2:_="" ns3:_="">
    <xsd:import namespace="9c459f13-aff3-4971-9e9c-c829ee266bb9"/>
    <xsd:import namespace="8d327546-af23-42c1-a429-705c3562f4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9f13-aff3-4971-9e9c-c829ee266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27546-af23-42c1-a429-705c3562f4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233909-c96e-4acc-9b84-8781b7310c21}" ma:internalName="TaxCatchAll" ma:showField="CatchAllData" ma:web="8d327546-af23-42c1-a429-705c3562f44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6A0F2-6154-4C6A-991B-2B594559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9f13-aff3-4971-9e9c-c829ee266bb9"/>
    <ds:schemaRef ds:uri="8d327546-af23-42c1-a429-705c3562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45E0C-A916-4A74-B624-DC775ED49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NORTH CAROLINA DEPARTMENT OF HEALTH AND HUMAN SERVICES</vt:lpstr>
    </vt:vector>
  </TitlesOfParts>
  <Company>Justice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 HUMAN SERVICES</dc:title>
  <dc:subject/>
  <dc:creator>mlodge</dc:creator>
  <cp:keywords/>
  <dc:description/>
  <cp:lastModifiedBy>Gilmore, Jason</cp:lastModifiedBy>
  <cp:revision>3</cp:revision>
  <cp:lastPrinted>2013-06-26T19:30:00Z</cp:lastPrinted>
  <dcterms:created xsi:type="dcterms:W3CDTF">2025-05-28T14:02:00Z</dcterms:created>
  <dcterms:modified xsi:type="dcterms:W3CDTF">2025-05-28T14:08:00Z</dcterms:modified>
</cp:coreProperties>
</file>